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260" w:rsidRPr="004F4A04" w:rsidRDefault="008E1260" w:rsidP="008E1260">
      <w:pPr>
        <w:pStyle w:val="Ttulo"/>
        <w:spacing w:before="0" w:after="960"/>
        <w:rPr>
          <w:rFonts w:ascii="Arial Narrow" w:hAnsi="Arial Narrow"/>
        </w:rPr>
      </w:pPr>
      <w:r w:rsidRPr="004F4A04">
        <w:rPr>
          <w:rFonts w:ascii="Arial Narrow" w:hAnsi="Arial Narrow"/>
        </w:rPr>
        <w:t xml:space="preserve">Capítulo </w:t>
      </w:r>
      <w:r w:rsidR="00CB6DA1">
        <w:rPr>
          <w:rFonts w:ascii="Arial Narrow" w:hAnsi="Arial Narrow"/>
        </w:rPr>
        <w:t>3</w:t>
      </w:r>
      <w:r w:rsidRPr="004F4A04">
        <w:rPr>
          <w:rFonts w:ascii="Arial Narrow" w:hAnsi="Arial Narrow"/>
        </w:rPr>
        <w:br/>
        <w:t>ELITES E ECONOMIA</w:t>
      </w:r>
    </w:p>
    <w:p w:rsidR="008E1260" w:rsidRPr="004F4A04" w:rsidRDefault="008E1260" w:rsidP="003C133C">
      <w:pPr>
        <w:keepNext/>
        <w:spacing w:after="360"/>
        <w:ind w:firstLine="0"/>
        <w:jc w:val="center"/>
        <w:rPr>
          <w:rFonts w:ascii="Arial Narrow" w:hAnsi="Arial Narrow"/>
          <w:b/>
          <w:sz w:val="28"/>
        </w:rPr>
      </w:pPr>
      <w:r w:rsidRPr="004F4A04">
        <w:rPr>
          <w:rFonts w:ascii="Arial Narrow" w:hAnsi="Arial Narrow"/>
          <w:b/>
          <w:sz w:val="28"/>
        </w:rPr>
        <w:t>1. Elites e classes sociais</w:t>
      </w:r>
    </w:p>
    <w:p w:rsidR="008E1260" w:rsidRDefault="008E1260" w:rsidP="008E1260">
      <w:pPr>
        <w:rPr>
          <w:rFonts w:ascii="Arial Narrow" w:hAnsi="Arial Narrow"/>
        </w:rPr>
      </w:pPr>
      <w:r w:rsidRPr="004F4A04">
        <w:rPr>
          <w:rFonts w:ascii="Arial Narrow" w:hAnsi="Arial Narrow"/>
        </w:rPr>
        <w:t>Revolucionários da ordem, enquanto se mantiveram afastados do poder os fascistas caracterizaram-se pelo ódio às elites dominantes e, ao mesmo tempo, pelo respeito perante as instituições</w:t>
      </w:r>
      <w:r w:rsidRPr="004F4A04">
        <w:rPr>
          <w:rStyle w:val="Refdenotaderodap"/>
          <w:rFonts w:ascii="Arial Narrow" w:hAnsi="Arial Narrow"/>
        </w:rPr>
        <w:footnoteReference w:id="1"/>
      </w:r>
      <w:r w:rsidRPr="004F4A04">
        <w:rPr>
          <w:rFonts w:ascii="Arial Narrow" w:hAnsi="Arial Narrow"/>
        </w:rPr>
        <w:t xml:space="preserve">. Execrar a burguesia e defender o capitalismo, cobrir os generais de sarcasmos e promover a disciplina militar, desprezar os governantes e enaltecer o Estado, esta dualidade marcou estreitos limites às capacidades críticas do fascismo e norteou-lhe a demagogia. De certo modo, ficou mais acentuada a raiva, porque mais pessoalizada. Uma carga tão grande de um ódio tão imediato só era possível porque o futuro sonhado não se encontrava mais ou menos longínquo, dependente de transformações na economia e no tecido social, mas ali à mão. Para os ansiosos candidatos à chefia não se tratava de uma luta de sistemas, mas, dentro de um mesmo sistema, de excluir os antigos dirigentes e preencher todos os cargos decisivos e </w:t>
      </w:r>
      <w:r>
        <w:rPr>
          <w:rFonts w:ascii="Arial Narrow" w:hAnsi="Arial Narrow"/>
        </w:rPr>
        <w:t>até</w:t>
      </w:r>
      <w:r w:rsidRPr="004F4A04">
        <w:rPr>
          <w:rFonts w:ascii="Arial Narrow" w:hAnsi="Arial Narrow"/>
        </w:rPr>
        <w:t xml:space="preserve"> uma grande parte dos postos secundários. Os figurantes não eram considerados meras expressões de forças sociais destinadas a ser derrubadas ou reformadas. O mal não consistia nos lugares, mas apenas no facto de já estarem ocupados. Destinando-se o fascismo a defender a ordem vigente, todos os erros do mundo só podiam ser atribuídos à incompetência ou à senilidade civilizacional ou à deterioração rácica daqueles que tinham essa ordem a seu cargo. Daí a aversão exclusiva aos poderosos do momento, aos plutocratas, aos ministeriáveis, aos engalanados, e a transformação das campanhas políticas em ataques pessoais. </w:t>
      </w:r>
    </w:p>
    <w:p w:rsidR="008E1260" w:rsidRPr="004F4A04" w:rsidRDefault="00B13092" w:rsidP="008E1260">
      <w:pPr>
        <w:rPr>
          <w:rFonts w:ascii="Arial Narrow" w:hAnsi="Arial Narrow"/>
        </w:rPr>
      </w:pPr>
      <w:r>
        <w:rPr>
          <w:rFonts w:ascii="Arial Narrow" w:hAnsi="Arial Narrow"/>
        </w:rPr>
        <w:t xml:space="preserve">Drieu </w:t>
      </w:r>
      <w:r w:rsidR="0009500D">
        <w:rPr>
          <w:rFonts w:ascii="Arial Narrow" w:hAnsi="Arial Narrow"/>
        </w:rPr>
        <w:t xml:space="preserve">La </w:t>
      </w:r>
      <w:r>
        <w:rPr>
          <w:rFonts w:ascii="Arial Narrow" w:hAnsi="Arial Narrow"/>
        </w:rPr>
        <w:t xml:space="preserve">Rochelle teceu </w:t>
      </w:r>
      <w:r w:rsidR="008E1260" w:rsidRPr="004F4A04">
        <w:rPr>
          <w:rFonts w:ascii="Arial Narrow" w:hAnsi="Arial Narrow"/>
          <w:i/>
        </w:rPr>
        <w:t>Gilles,</w:t>
      </w:r>
      <w:r w:rsidR="008E1260" w:rsidRPr="004F4A04">
        <w:rPr>
          <w:rFonts w:ascii="Arial Narrow" w:hAnsi="Arial Narrow"/>
        </w:rPr>
        <w:t xml:space="preserve"> romance da formação de um fascista, sobre a trama obsessiva de uma dupla tensão. De um lado, a ânsia de ascensão social, estimulada por um ressentimento difuso e conduzida </w:t>
      </w:r>
      <w:r>
        <w:rPr>
          <w:rFonts w:ascii="Arial Narrow" w:hAnsi="Arial Narrow"/>
        </w:rPr>
        <w:t>—</w:t>
      </w:r>
      <w:r w:rsidR="008E1260" w:rsidRPr="004F4A04">
        <w:rPr>
          <w:rFonts w:ascii="Arial Narrow" w:hAnsi="Arial Narrow"/>
        </w:rPr>
        <w:t xml:space="preserve"> naquele caso mal conduzida </w:t>
      </w:r>
      <w:r>
        <w:rPr>
          <w:rFonts w:ascii="Arial Narrow" w:hAnsi="Arial Narrow"/>
        </w:rPr>
        <w:t>—</w:t>
      </w:r>
      <w:r w:rsidR="008E1260" w:rsidRPr="004F4A04">
        <w:rPr>
          <w:rFonts w:ascii="Arial Narrow" w:hAnsi="Arial Narrow"/>
        </w:rPr>
        <w:t xml:space="preserve"> por uma manha ingénua e um proxenetismo tanto </w:t>
      </w:r>
      <w:r w:rsidRPr="004F4A04">
        <w:rPr>
          <w:rFonts w:ascii="Arial Narrow" w:hAnsi="Arial Narrow"/>
        </w:rPr>
        <w:t xml:space="preserve">afectivo </w:t>
      </w:r>
      <w:r w:rsidR="008E1260" w:rsidRPr="004F4A04">
        <w:rPr>
          <w:rFonts w:ascii="Arial Narrow" w:hAnsi="Arial Narrow"/>
        </w:rPr>
        <w:t>como</w:t>
      </w:r>
      <w:r w:rsidRPr="00B13092">
        <w:rPr>
          <w:rFonts w:ascii="Arial Narrow" w:hAnsi="Arial Narrow"/>
        </w:rPr>
        <w:t xml:space="preserve"> </w:t>
      </w:r>
      <w:r w:rsidR="008D2926">
        <w:rPr>
          <w:rFonts w:ascii="Arial Narrow" w:hAnsi="Arial Narrow"/>
        </w:rPr>
        <w:t>pecuniário</w:t>
      </w:r>
      <w:r w:rsidR="008E1260" w:rsidRPr="004F4A04">
        <w:rPr>
          <w:rFonts w:ascii="Arial Narrow" w:hAnsi="Arial Narrow"/>
        </w:rPr>
        <w:t xml:space="preserve">, jamais pelo trabalho ou pelos negócios, ambos relegados à esfera vilipendiada do mundo burguês. Desde a primeira página o personagem </w:t>
      </w:r>
      <w:r w:rsidR="008E1260">
        <w:rPr>
          <w:rFonts w:ascii="Arial Narrow" w:hAnsi="Arial Narrow"/>
        </w:rPr>
        <w:t>foi</w:t>
      </w:r>
      <w:r w:rsidR="008E1260" w:rsidRPr="004F4A04">
        <w:rPr>
          <w:rFonts w:ascii="Arial Narrow" w:hAnsi="Arial Narrow"/>
        </w:rPr>
        <w:t xml:space="preserve"> situado</w:t>
      </w:r>
      <w:r>
        <w:rPr>
          <w:rFonts w:ascii="Arial Narrow" w:hAnsi="Arial Narrow"/>
        </w:rPr>
        <w:t>:</w:t>
      </w:r>
      <w:r w:rsidR="008E1260" w:rsidRPr="004F4A04">
        <w:rPr>
          <w:rFonts w:ascii="Arial Narrow" w:hAnsi="Arial Narrow"/>
        </w:rPr>
        <w:t xml:space="preserve"> «Nada poderia resistir à violência do seu apetite. Nem talvez ele próprio lhe resistisse»</w:t>
      </w:r>
      <w:r w:rsidR="008E1260" w:rsidRPr="004F4A04">
        <w:rPr>
          <w:rStyle w:val="Refdenotaderodap"/>
          <w:rFonts w:ascii="Arial Narrow" w:hAnsi="Arial Narrow"/>
        </w:rPr>
        <w:footnoteReference w:id="2"/>
      </w:r>
      <w:r w:rsidR="008E1260" w:rsidRPr="004F4A04">
        <w:rPr>
          <w:rFonts w:ascii="Arial Narrow" w:hAnsi="Arial Narrow"/>
        </w:rPr>
        <w:t xml:space="preserve">. E não haveria de ser outra a exclamação íntima de Gilles </w:t>
      </w:r>
      <w:r w:rsidR="008E1260">
        <w:rPr>
          <w:rFonts w:ascii="Arial Narrow" w:hAnsi="Arial Narrow"/>
        </w:rPr>
        <w:t>ao</w:t>
      </w:r>
      <w:r w:rsidR="008E1260" w:rsidRPr="004F4A04">
        <w:rPr>
          <w:rFonts w:ascii="Arial Narrow" w:hAnsi="Arial Narrow"/>
        </w:rPr>
        <w:t xml:space="preserve"> depara</w:t>
      </w:r>
      <w:r w:rsidR="008E1260">
        <w:rPr>
          <w:rFonts w:ascii="Arial Narrow" w:hAnsi="Arial Narrow"/>
        </w:rPr>
        <w:t>r</w:t>
      </w:r>
      <w:r w:rsidR="008E1260" w:rsidRPr="004F4A04">
        <w:rPr>
          <w:rFonts w:ascii="Arial Narrow" w:hAnsi="Arial Narrow"/>
        </w:rPr>
        <w:t xml:space="preserve"> com o luxo sóbrio de uma </w:t>
      </w:r>
      <w:r w:rsidR="008E1260" w:rsidRPr="004F4A04">
        <w:rPr>
          <w:rFonts w:ascii="Arial Narrow" w:hAnsi="Arial Narrow"/>
        </w:rPr>
        <w:lastRenderedPageBreak/>
        <w:t>casa da boa burguesia judaica de Paris. «Penetrava-o a certeza, que logo violentava o seu carácter, de que tudo isto podia ser dele»</w:t>
      </w:r>
      <w:r w:rsidR="008E1260" w:rsidRPr="004F4A04">
        <w:rPr>
          <w:rStyle w:val="Refdenotaderodap"/>
          <w:rFonts w:ascii="Arial Narrow" w:hAnsi="Arial Narrow"/>
        </w:rPr>
        <w:footnoteReference w:id="3"/>
      </w:r>
      <w:r w:rsidR="008E1260" w:rsidRPr="004F4A04">
        <w:rPr>
          <w:rFonts w:ascii="Arial Narrow" w:hAnsi="Arial Narrow"/>
        </w:rPr>
        <w:t>. Por outro lado, pesa</w:t>
      </w:r>
      <w:r w:rsidR="008E1260">
        <w:rPr>
          <w:rFonts w:ascii="Arial Narrow" w:hAnsi="Arial Narrow"/>
        </w:rPr>
        <w:t>va</w:t>
      </w:r>
      <w:r w:rsidR="008E1260" w:rsidRPr="004F4A04">
        <w:rPr>
          <w:rFonts w:ascii="Arial Narrow" w:hAnsi="Arial Narrow"/>
        </w:rPr>
        <w:t xml:space="preserve"> sobre o personagem, e imobiliza</w:t>
      </w:r>
      <w:r w:rsidR="008E1260">
        <w:rPr>
          <w:rFonts w:ascii="Arial Narrow" w:hAnsi="Arial Narrow"/>
        </w:rPr>
        <w:t>va</w:t>
      </w:r>
      <w:r w:rsidR="008E1260" w:rsidRPr="004F4A04">
        <w:rPr>
          <w:rFonts w:ascii="Arial Narrow" w:hAnsi="Arial Narrow"/>
        </w:rPr>
        <w:t xml:space="preserve">-o, o espectro da decadência. Decadência da cultura e da civilização, do país, da raça, de si mesmo. O choque destas duas vertentes constituiu a dialéctica fascista da história </w:t>
      </w:r>
      <w:r w:rsidR="00350B8C">
        <w:rPr>
          <w:rFonts w:ascii="Arial Narrow" w:hAnsi="Arial Narrow"/>
        </w:rPr>
        <w:t>—</w:t>
      </w:r>
      <w:r w:rsidR="008E1260" w:rsidRPr="004F4A04">
        <w:rPr>
          <w:rFonts w:ascii="Arial Narrow" w:hAnsi="Arial Narrow"/>
        </w:rPr>
        <w:t xml:space="preserve"> a acção, entendida enquanto ambição e considerada como o factor positivo, enfrentava o factor negativo, a decadência, uma entidade moral. Crucificado a meio estava o corpo de Gilles, ferido nas trincheiras por uma bala, «partido em duas metades, como uma estampa de anatomia. De um lado era o corpo de um homem perfeitamente desenvolvido e quase atlético, com o pescoço solidamente implantado, um ombro cheio e forte, um peitoral amplo, uma anca estreita, um joelho bem articulado. Do outro era um tronco fulminado, martirizado, contorcido, ressequido, enfezado»</w:t>
      </w:r>
      <w:r w:rsidR="008E1260" w:rsidRPr="004F4A04">
        <w:rPr>
          <w:rStyle w:val="Refdenotaderodap"/>
          <w:rFonts w:ascii="Arial Narrow" w:hAnsi="Arial Narrow"/>
        </w:rPr>
        <w:footnoteReference w:id="4"/>
      </w:r>
      <w:r w:rsidR="008E1260" w:rsidRPr="004F4A04">
        <w:rPr>
          <w:rFonts w:ascii="Arial Narrow" w:hAnsi="Arial Narrow"/>
        </w:rPr>
        <w:t xml:space="preserve">. </w:t>
      </w:r>
      <w:r w:rsidR="008E1260" w:rsidRPr="004F4A04">
        <w:rPr>
          <w:rFonts w:ascii="Arial Narrow" w:hAnsi="Arial Narrow"/>
          <w:i/>
        </w:rPr>
        <w:t>Gilles</w:t>
      </w:r>
      <w:r w:rsidR="008E1260" w:rsidRPr="004F4A04">
        <w:rPr>
          <w:rFonts w:ascii="Arial Narrow" w:hAnsi="Arial Narrow"/>
        </w:rPr>
        <w:t xml:space="preserve"> é a luta entre os dois lados, o desejo de tomar para si as situações e os poderes, expulsando os que os ocupam, sob o pretexto de </w:t>
      </w:r>
      <w:r w:rsidR="008E1260">
        <w:rPr>
          <w:rFonts w:ascii="Arial Narrow" w:hAnsi="Arial Narrow"/>
        </w:rPr>
        <w:t>estarem</w:t>
      </w:r>
      <w:r w:rsidR="008E1260" w:rsidRPr="004F4A04">
        <w:rPr>
          <w:rFonts w:ascii="Arial Narrow" w:hAnsi="Arial Narrow"/>
        </w:rPr>
        <w:t xml:space="preserve"> </w:t>
      </w:r>
      <w:r w:rsidR="008E1260">
        <w:rPr>
          <w:rFonts w:ascii="Arial Narrow" w:hAnsi="Arial Narrow"/>
        </w:rPr>
        <w:t>caducos</w:t>
      </w:r>
      <w:r w:rsidR="008E1260" w:rsidRPr="004F4A04">
        <w:rPr>
          <w:rFonts w:ascii="Arial Narrow" w:hAnsi="Arial Narrow"/>
        </w:rPr>
        <w:t xml:space="preserve">. Afinal, a acção constituía-se em justificativa dela própria e a ambição de uns era motivo suficiente para classificar como decadentes os outros, os que detinham os postos tão cobiçados. </w:t>
      </w:r>
    </w:p>
    <w:p w:rsidR="008E1260" w:rsidRPr="004F4A04" w:rsidRDefault="008E1260" w:rsidP="008E1260">
      <w:pPr>
        <w:rPr>
          <w:rFonts w:ascii="Arial Narrow" w:hAnsi="Arial Narrow"/>
        </w:rPr>
      </w:pPr>
      <w:r w:rsidRPr="004F4A04">
        <w:rPr>
          <w:rFonts w:ascii="Arial Narrow" w:hAnsi="Arial Narrow"/>
        </w:rPr>
        <w:t>Dificilmente se encontrarão fora da literatura fascista expressões de uma raiva tão monomaníaca. Céline foi um dos maiores escritores do fascismo, o seu maior prosador talvez</w:t>
      </w:r>
      <w:r w:rsidR="008F11DE">
        <w:rPr>
          <w:rStyle w:val="Refdenotaderodap"/>
          <w:rFonts w:ascii="Arial Narrow" w:hAnsi="Arial Narrow"/>
        </w:rPr>
        <w:footnoteReference w:id="5"/>
      </w:r>
      <w:r w:rsidRPr="004F4A04">
        <w:rPr>
          <w:rFonts w:ascii="Arial Narrow" w:hAnsi="Arial Narrow"/>
        </w:rPr>
        <w:t xml:space="preserve">, porque conseguiu que o rancor e o desprezo ultrapassassem a mera trama narrativa e reconstruiu </w:t>
      </w:r>
      <w:r>
        <w:rPr>
          <w:rFonts w:ascii="Arial Narrow" w:hAnsi="Arial Narrow"/>
        </w:rPr>
        <w:t>a</w:t>
      </w:r>
      <w:r w:rsidRPr="004F4A04">
        <w:rPr>
          <w:rFonts w:ascii="Arial Narrow" w:hAnsi="Arial Narrow"/>
        </w:rPr>
        <w:t xml:space="preserve"> sintaxe e toda </w:t>
      </w:r>
      <w:r>
        <w:rPr>
          <w:rFonts w:ascii="Arial Narrow" w:hAnsi="Arial Narrow"/>
        </w:rPr>
        <w:t>a</w:t>
      </w:r>
      <w:r w:rsidRPr="004F4A04">
        <w:rPr>
          <w:rFonts w:ascii="Arial Narrow" w:hAnsi="Arial Narrow"/>
        </w:rPr>
        <w:t xml:space="preserve"> gramática a partir da cegueira do ressentimento. «Escarrar, escarrar somente», escrev</w:t>
      </w:r>
      <w:r>
        <w:rPr>
          <w:rFonts w:ascii="Arial Narrow" w:hAnsi="Arial Narrow"/>
        </w:rPr>
        <w:t>eu</w:t>
      </w:r>
      <w:r w:rsidRPr="004F4A04">
        <w:rPr>
          <w:rFonts w:ascii="Arial Narrow" w:hAnsi="Arial Narrow"/>
        </w:rPr>
        <w:t xml:space="preserve"> acerca dele o seu admirador e companheiro político Pierre Drieu </w:t>
      </w:r>
      <w:r w:rsidR="0009500D" w:rsidRPr="004F4A04">
        <w:rPr>
          <w:rFonts w:ascii="Arial Narrow" w:hAnsi="Arial Narrow"/>
        </w:rPr>
        <w:t xml:space="preserve">La </w:t>
      </w:r>
      <w:r w:rsidRPr="004F4A04">
        <w:rPr>
          <w:rFonts w:ascii="Arial Narrow" w:hAnsi="Arial Narrow"/>
        </w:rPr>
        <w:t>Rochelle, «mas pôr pelo menos todo o Ni</w:t>
      </w:r>
      <w:r w:rsidR="008F11DE">
        <w:rPr>
          <w:rFonts w:ascii="Arial Narrow" w:hAnsi="Arial Narrow"/>
        </w:rPr>
        <w:t>á</w:t>
      </w:r>
      <w:r w:rsidRPr="004F4A04">
        <w:rPr>
          <w:rFonts w:ascii="Arial Narrow" w:hAnsi="Arial Narrow"/>
        </w:rPr>
        <w:t>gara nessa salivação»</w:t>
      </w:r>
      <w:r w:rsidRPr="004F4A04">
        <w:rPr>
          <w:rStyle w:val="Refdenotaderodap"/>
          <w:rFonts w:ascii="Arial Narrow" w:hAnsi="Arial Narrow"/>
        </w:rPr>
        <w:footnoteReference w:id="6"/>
      </w:r>
      <w:r w:rsidRPr="004F4A04">
        <w:rPr>
          <w:rFonts w:ascii="Arial Narrow" w:hAnsi="Arial Narrow"/>
        </w:rPr>
        <w:t xml:space="preserve">. Céline </w:t>
      </w:r>
      <w:r w:rsidR="002419BB">
        <w:rPr>
          <w:rFonts w:ascii="Arial Narrow" w:hAnsi="Arial Narrow"/>
        </w:rPr>
        <w:t xml:space="preserve">reduziu </w:t>
      </w:r>
      <w:r w:rsidRPr="004F4A04">
        <w:rPr>
          <w:rFonts w:ascii="Arial Narrow" w:hAnsi="Arial Narrow"/>
        </w:rPr>
        <w:t xml:space="preserve">a linguagem a ejaculações de ódio, marcadas pelo mesmo ritmo que nas arruaças preside à torrente dos insultos. </w:t>
      </w:r>
      <w:r w:rsidR="002419BB">
        <w:rPr>
          <w:rFonts w:ascii="Arial Narrow" w:hAnsi="Arial Narrow"/>
        </w:rPr>
        <w:t xml:space="preserve">Se </w:t>
      </w:r>
      <w:r w:rsidRPr="004F4A04">
        <w:rPr>
          <w:rFonts w:ascii="Arial Narrow" w:hAnsi="Arial Narrow"/>
        </w:rPr>
        <w:t>Dostoievsky acusa</w:t>
      </w:r>
      <w:r>
        <w:rPr>
          <w:rFonts w:ascii="Arial Narrow" w:hAnsi="Arial Narrow"/>
        </w:rPr>
        <w:t>r</w:t>
      </w:r>
      <w:r w:rsidRPr="004F4A04">
        <w:rPr>
          <w:rFonts w:ascii="Arial Narrow" w:hAnsi="Arial Narrow"/>
        </w:rPr>
        <w:t>a, e com razão, os socialistas de serem apenas capazes de amar uma humanidade abstracta</w:t>
      </w:r>
      <w:r w:rsidR="002419BB">
        <w:rPr>
          <w:rFonts w:ascii="Arial Narrow" w:hAnsi="Arial Narrow"/>
        </w:rPr>
        <w:t>,</w:t>
      </w:r>
      <w:r w:rsidRPr="004F4A04">
        <w:rPr>
          <w:rFonts w:ascii="Arial Narrow" w:hAnsi="Arial Narrow"/>
        </w:rPr>
        <w:t xml:space="preserve"> </w:t>
      </w:r>
      <w:r w:rsidR="002419BB" w:rsidRPr="004F4A04">
        <w:rPr>
          <w:rFonts w:ascii="Arial Narrow" w:hAnsi="Arial Narrow"/>
        </w:rPr>
        <w:t xml:space="preserve">no </w:t>
      </w:r>
      <w:r w:rsidRPr="004F4A04">
        <w:rPr>
          <w:rFonts w:ascii="Arial Narrow" w:hAnsi="Arial Narrow"/>
        </w:rPr>
        <w:t xml:space="preserve">pólo oposto os fascistas revelaram a sua incapacidade para tudo o que não fosse o ódio concreto. </w:t>
      </w:r>
    </w:p>
    <w:p w:rsidR="008E1260" w:rsidRPr="004F4A04" w:rsidRDefault="008E1260" w:rsidP="00D55A1F">
      <w:pPr>
        <w:rPr>
          <w:rFonts w:ascii="Arial Narrow" w:hAnsi="Arial Narrow"/>
        </w:rPr>
      </w:pPr>
      <w:r>
        <w:rPr>
          <w:rFonts w:ascii="Arial Narrow" w:hAnsi="Arial Narrow"/>
        </w:rPr>
        <w:t>A mobilidade social foi a preocupação exclusiva do fascismo</w:t>
      </w:r>
      <w:r w:rsidR="00BA501B">
        <w:rPr>
          <w:rFonts w:ascii="Arial Narrow" w:hAnsi="Arial Narrow"/>
        </w:rPr>
        <w:t>,</w:t>
      </w:r>
      <w:r w:rsidRPr="004F4A04">
        <w:rPr>
          <w:rFonts w:ascii="Arial Narrow" w:hAnsi="Arial Narrow"/>
        </w:rPr>
        <w:t xml:space="preserve"> </w:t>
      </w:r>
      <w:r w:rsidR="00BA501B">
        <w:rPr>
          <w:rFonts w:ascii="Arial Narrow" w:hAnsi="Arial Narrow"/>
        </w:rPr>
        <w:t xml:space="preserve">e o enaltecimento da juventude, que caracterizou todas as </w:t>
      </w:r>
      <w:r w:rsidR="001E1205">
        <w:rPr>
          <w:rFonts w:ascii="Arial Narrow" w:hAnsi="Arial Narrow"/>
        </w:rPr>
        <w:t xml:space="preserve">suas </w:t>
      </w:r>
      <w:r w:rsidR="00BA501B">
        <w:rPr>
          <w:rFonts w:ascii="Arial Narrow" w:hAnsi="Arial Narrow"/>
        </w:rPr>
        <w:t>variantes</w:t>
      </w:r>
      <w:r w:rsidR="00C23D43">
        <w:rPr>
          <w:rStyle w:val="Refdenotaderodap"/>
          <w:rFonts w:ascii="Arial Narrow" w:hAnsi="Arial Narrow"/>
        </w:rPr>
        <w:footnoteReference w:id="7"/>
      </w:r>
      <w:r w:rsidR="00BA501B">
        <w:rPr>
          <w:rFonts w:ascii="Arial Narrow" w:hAnsi="Arial Narrow"/>
        </w:rPr>
        <w:t xml:space="preserve">, deve interpretar-se simbolicamente como apologia de um sangue novo ansioso por substituir as velhas elites. </w:t>
      </w:r>
      <w:r w:rsidR="00E85B34">
        <w:rPr>
          <w:rFonts w:ascii="Arial Narrow" w:hAnsi="Arial Narrow"/>
        </w:rPr>
        <w:t xml:space="preserve">Na Roménia, </w:t>
      </w:r>
      <w:r w:rsidRPr="004F4A04">
        <w:rPr>
          <w:rFonts w:ascii="Arial Narrow" w:hAnsi="Arial Narrow"/>
        </w:rPr>
        <w:t xml:space="preserve">Corneliu </w:t>
      </w:r>
      <w:r w:rsidR="008F788F">
        <w:rPr>
          <w:rFonts w:ascii="Arial Narrow" w:hAnsi="Arial Narrow"/>
        </w:rPr>
        <w:t xml:space="preserve">Zelea </w:t>
      </w:r>
      <w:r w:rsidRPr="004F4A04">
        <w:rPr>
          <w:rFonts w:ascii="Arial Narrow" w:hAnsi="Arial Narrow"/>
        </w:rPr>
        <w:t xml:space="preserve">Codreanu e a Legião do Arcanjo São Miguel não tinham programa porque, </w:t>
      </w:r>
      <w:r w:rsidR="00D55A1F">
        <w:rPr>
          <w:rFonts w:ascii="Arial Narrow" w:hAnsi="Arial Narrow"/>
        </w:rPr>
        <w:t>explicou ele</w:t>
      </w:r>
      <w:r w:rsidRPr="004F4A04">
        <w:rPr>
          <w:rFonts w:ascii="Arial Narrow" w:hAnsi="Arial Narrow"/>
        </w:rPr>
        <w:t xml:space="preserve">, </w:t>
      </w:r>
      <w:r w:rsidR="00D55A1F">
        <w:rPr>
          <w:rFonts w:ascii="Arial Narrow" w:hAnsi="Arial Narrow"/>
        </w:rPr>
        <w:t xml:space="preserve">«este </w:t>
      </w:r>
      <w:r w:rsidR="00D55A1F">
        <w:rPr>
          <w:rFonts w:ascii="Arial Narrow" w:hAnsi="Arial Narrow"/>
        </w:rPr>
        <w:lastRenderedPageBreak/>
        <w:t>país está a morrer por falta de homens, não por falta de programas» e «não é de programas que precisamos, mas de homens, homens novos»</w:t>
      </w:r>
      <w:r w:rsidRPr="004F4A04">
        <w:rPr>
          <w:rStyle w:val="Refdenotaderodap"/>
          <w:rFonts w:ascii="Arial Narrow" w:hAnsi="Arial Narrow"/>
        </w:rPr>
        <w:footnoteReference w:id="8"/>
      </w:r>
      <w:r w:rsidRPr="00E85B34">
        <w:rPr>
          <w:rFonts w:ascii="Arial Narrow" w:hAnsi="Arial Narrow"/>
        </w:rPr>
        <w:t>, ou seja, deles mesmos, os legionários, obviamente a nova elite</w:t>
      </w:r>
      <w:r w:rsidR="00B172A1">
        <w:rPr>
          <w:rStyle w:val="Refdenotaderodap"/>
          <w:rFonts w:ascii="Arial Narrow" w:hAnsi="Arial Narrow"/>
        </w:rPr>
        <w:footnoteReference w:id="9"/>
      </w:r>
      <w:r w:rsidRPr="00E85B34">
        <w:rPr>
          <w:rFonts w:ascii="Arial Narrow" w:hAnsi="Arial Narrow"/>
        </w:rPr>
        <w:t xml:space="preserve">. </w:t>
      </w:r>
      <w:r>
        <w:rPr>
          <w:rFonts w:ascii="Arial Narrow" w:hAnsi="Arial Narrow"/>
        </w:rPr>
        <w:t>Não se tratou de uma atitude singular, por</w:t>
      </w:r>
      <w:r w:rsidRPr="004F4A04">
        <w:rPr>
          <w:rFonts w:ascii="Arial Narrow" w:hAnsi="Arial Narrow"/>
        </w:rPr>
        <w:t>que todos os fascistas senti</w:t>
      </w:r>
      <w:r w:rsidR="00350B8C">
        <w:rPr>
          <w:rFonts w:ascii="Arial Narrow" w:hAnsi="Arial Narrow"/>
        </w:rPr>
        <w:t>r</w:t>
      </w:r>
      <w:r w:rsidRPr="004F4A04">
        <w:rPr>
          <w:rFonts w:ascii="Arial Narrow" w:hAnsi="Arial Narrow"/>
        </w:rPr>
        <w:t xml:space="preserve">am </w:t>
      </w:r>
      <w:r>
        <w:rPr>
          <w:rFonts w:ascii="Arial Narrow" w:hAnsi="Arial Narrow"/>
        </w:rPr>
        <w:t xml:space="preserve">igual aversão </w:t>
      </w:r>
      <w:r w:rsidR="008F788F">
        <w:rPr>
          <w:rFonts w:ascii="Arial Narrow" w:hAnsi="Arial Narrow"/>
        </w:rPr>
        <w:t>aos</w:t>
      </w:r>
      <w:r w:rsidRPr="004F4A04">
        <w:rPr>
          <w:rFonts w:ascii="Arial Narrow" w:hAnsi="Arial Narrow"/>
        </w:rPr>
        <w:t xml:space="preserve"> programas</w:t>
      </w:r>
      <w:r>
        <w:rPr>
          <w:rFonts w:ascii="Arial Narrow" w:hAnsi="Arial Narrow"/>
        </w:rPr>
        <w:t xml:space="preserve"> e </w:t>
      </w:r>
      <w:r w:rsidRPr="004F4A04">
        <w:rPr>
          <w:rFonts w:ascii="Arial Narrow" w:hAnsi="Arial Narrow"/>
        </w:rPr>
        <w:t xml:space="preserve">já o mestre </w:t>
      </w:r>
      <w:r>
        <w:rPr>
          <w:rFonts w:ascii="Arial Narrow" w:hAnsi="Arial Narrow"/>
        </w:rPr>
        <w:t>comum</w:t>
      </w:r>
      <w:r w:rsidRPr="004F4A04">
        <w:rPr>
          <w:rFonts w:ascii="Arial Narrow" w:hAnsi="Arial Narrow"/>
        </w:rPr>
        <w:t xml:space="preserve">, Mussolini, insistira sempre que era a sua intuição a traçar os rumos, livre de quaisquer barreiras doutrinárias. </w:t>
      </w:r>
      <w:r w:rsidR="00904E2C">
        <w:rPr>
          <w:rFonts w:ascii="Arial Narrow" w:hAnsi="Arial Narrow"/>
        </w:rPr>
        <w:t xml:space="preserve">Logo </w:t>
      </w:r>
      <w:r w:rsidR="00904E2C" w:rsidRPr="00904E2C">
        <w:rPr>
          <w:rFonts w:ascii="Arial Narrow" w:hAnsi="Arial Narrow"/>
        </w:rPr>
        <w:t xml:space="preserve">no primeiro discurso que proferiu no parlamento após a tomada do poder </w:t>
      </w:r>
      <w:r w:rsidR="00904E2C">
        <w:rPr>
          <w:rFonts w:ascii="Arial Narrow" w:hAnsi="Arial Narrow"/>
        </w:rPr>
        <w:t xml:space="preserve">ele </w:t>
      </w:r>
      <w:r w:rsidR="00904E2C" w:rsidRPr="00904E2C">
        <w:rPr>
          <w:rFonts w:ascii="Arial Narrow" w:hAnsi="Arial Narrow"/>
        </w:rPr>
        <w:t>declarou</w:t>
      </w:r>
      <w:r w:rsidR="00904E2C">
        <w:rPr>
          <w:rFonts w:ascii="Arial Narrow" w:hAnsi="Arial Narrow"/>
        </w:rPr>
        <w:t xml:space="preserve"> que «</w:t>
      </w:r>
      <w:r w:rsidR="00DF3FA5">
        <w:rPr>
          <w:rFonts w:ascii="Arial Narrow" w:hAnsi="Arial Narrow"/>
        </w:rPr>
        <w:t xml:space="preserve">infelizmente </w:t>
      </w:r>
      <w:r w:rsidR="00904E2C">
        <w:rPr>
          <w:rFonts w:ascii="Arial Narrow" w:hAnsi="Arial Narrow"/>
        </w:rPr>
        <w:t>não são programas que faltam em Itália, faltam homens e a vontade de aplicar os programas»</w:t>
      </w:r>
      <w:r w:rsidR="00AA633C">
        <w:rPr>
          <w:rStyle w:val="Refdenotaderodap"/>
          <w:rFonts w:ascii="Arial Narrow" w:hAnsi="Arial Narrow"/>
        </w:rPr>
        <w:footnoteReference w:id="10"/>
      </w:r>
      <w:r w:rsidR="00904E2C">
        <w:rPr>
          <w:rFonts w:ascii="Arial Narrow" w:hAnsi="Arial Narrow"/>
        </w:rPr>
        <w:t xml:space="preserve">. </w:t>
      </w:r>
      <w:r w:rsidR="00244A1B">
        <w:rPr>
          <w:rFonts w:ascii="Arial Narrow" w:hAnsi="Arial Narrow"/>
        </w:rPr>
        <w:t xml:space="preserve">Também Hitler </w:t>
      </w:r>
      <w:r w:rsidR="00244A1B" w:rsidRPr="004F4A04">
        <w:rPr>
          <w:rFonts w:ascii="Arial Narrow" w:hAnsi="Arial Narrow"/>
        </w:rPr>
        <w:t xml:space="preserve">ao </w:t>
      </w:r>
      <w:r w:rsidRPr="004F4A04">
        <w:rPr>
          <w:rFonts w:ascii="Arial Narrow" w:hAnsi="Arial Narrow"/>
        </w:rPr>
        <w:t>tornar imutáveis e indiscutíveis os vinte e cinco pontos do programa nacional-socialista</w:t>
      </w:r>
      <w:r w:rsidRPr="004F4A04">
        <w:rPr>
          <w:rStyle w:val="Refdenotaderodap"/>
          <w:rFonts w:ascii="Arial Narrow" w:hAnsi="Arial Narrow"/>
        </w:rPr>
        <w:footnoteReference w:id="11"/>
      </w:r>
      <w:r w:rsidRPr="004F4A04">
        <w:rPr>
          <w:rFonts w:ascii="Arial Narrow" w:hAnsi="Arial Narrow"/>
        </w:rPr>
        <w:t xml:space="preserve"> </w:t>
      </w:r>
      <w:r w:rsidR="00244A1B">
        <w:rPr>
          <w:rFonts w:ascii="Arial Narrow" w:hAnsi="Arial Narrow"/>
        </w:rPr>
        <w:t>os</w:t>
      </w:r>
      <w:r w:rsidRPr="004F4A04">
        <w:rPr>
          <w:rFonts w:ascii="Arial Narrow" w:hAnsi="Arial Narrow"/>
        </w:rPr>
        <w:t xml:space="preserve"> converteu em dogmas de fé e </w:t>
      </w:r>
      <w:r w:rsidR="00244A1B">
        <w:rPr>
          <w:rFonts w:ascii="Arial Narrow" w:hAnsi="Arial Narrow"/>
        </w:rPr>
        <w:t xml:space="preserve">lhes </w:t>
      </w:r>
      <w:r w:rsidRPr="004F4A04">
        <w:rPr>
          <w:rFonts w:ascii="Arial Narrow" w:hAnsi="Arial Narrow"/>
        </w:rPr>
        <w:t xml:space="preserve">retirou o valor prático de documento político, para deixar os seus seguidores, e depois todos os habitantes do Reich, sem outra bitola além das </w:t>
      </w:r>
      <w:r>
        <w:rPr>
          <w:rFonts w:ascii="Arial Narrow" w:hAnsi="Arial Narrow"/>
        </w:rPr>
        <w:t>resoluções</w:t>
      </w:r>
      <w:r w:rsidRPr="004F4A04">
        <w:rPr>
          <w:rFonts w:ascii="Arial Narrow" w:hAnsi="Arial Narrow"/>
        </w:rPr>
        <w:t xml:space="preserve"> d</w:t>
      </w:r>
      <w:r w:rsidR="00B54911">
        <w:rPr>
          <w:rFonts w:ascii="Arial Narrow" w:hAnsi="Arial Narrow"/>
        </w:rPr>
        <w:t>e um</w:t>
      </w:r>
      <w:r w:rsidRPr="004F4A04">
        <w:rPr>
          <w:rFonts w:ascii="Arial Narrow" w:hAnsi="Arial Narrow"/>
        </w:rPr>
        <w:t xml:space="preserve"> Führer</w:t>
      </w:r>
      <w:r w:rsidR="00B54911">
        <w:rPr>
          <w:rFonts w:ascii="Arial Narrow" w:hAnsi="Arial Narrow"/>
        </w:rPr>
        <w:t xml:space="preserve"> «que não se interessava por programas», como observou um biógrafo</w:t>
      </w:r>
      <w:r w:rsidR="00B54911">
        <w:rPr>
          <w:rStyle w:val="Refdenotaderodap"/>
          <w:rFonts w:ascii="Arial Narrow" w:hAnsi="Arial Narrow"/>
        </w:rPr>
        <w:footnoteReference w:id="12"/>
      </w:r>
      <w:r w:rsidRPr="004F4A04">
        <w:rPr>
          <w:rFonts w:ascii="Arial Narrow" w:hAnsi="Arial Narrow"/>
        </w:rPr>
        <w:t>. No outro lado d</w:t>
      </w:r>
      <w:r w:rsidR="00D416E1">
        <w:rPr>
          <w:rFonts w:ascii="Arial Narrow" w:hAnsi="Arial Narrow"/>
        </w:rPr>
        <w:t>o fascismo</w:t>
      </w:r>
      <w:r w:rsidRPr="004F4A04">
        <w:rPr>
          <w:rFonts w:ascii="Arial Narrow" w:hAnsi="Arial Narrow"/>
        </w:rPr>
        <w:t xml:space="preserve"> alemã</w:t>
      </w:r>
      <w:r w:rsidR="00D416E1">
        <w:rPr>
          <w:rFonts w:ascii="Arial Narrow" w:hAnsi="Arial Narrow"/>
        </w:rPr>
        <w:t>o</w:t>
      </w:r>
      <w:r w:rsidRPr="004F4A04">
        <w:rPr>
          <w:rFonts w:ascii="Arial Narrow" w:hAnsi="Arial Narrow"/>
        </w:rPr>
        <w:t xml:space="preserve"> </w:t>
      </w:r>
      <w:r w:rsidR="00E63CEC" w:rsidRPr="004F4A04">
        <w:rPr>
          <w:rFonts w:ascii="Arial Narrow" w:hAnsi="Arial Narrow"/>
        </w:rPr>
        <w:t>Hartmut Plaas</w:t>
      </w:r>
      <w:r w:rsidR="00E63CEC">
        <w:rPr>
          <w:rFonts w:ascii="Arial Narrow" w:hAnsi="Arial Narrow"/>
        </w:rPr>
        <w:t>,</w:t>
      </w:r>
      <w:r w:rsidR="00E63CEC" w:rsidRPr="004F4A04">
        <w:rPr>
          <w:rFonts w:ascii="Arial Narrow" w:hAnsi="Arial Narrow"/>
        </w:rPr>
        <w:t xml:space="preserve"> </w:t>
      </w:r>
      <w:r w:rsidRPr="004F4A04">
        <w:rPr>
          <w:rFonts w:ascii="Arial Narrow" w:hAnsi="Arial Narrow"/>
        </w:rPr>
        <w:t>um conspirador que desprezava os métodos legalistas de Hitler e buscava inspiração nos atentados dos velhos populistas russos</w:t>
      </w:r>
      <w:r w:rsidR="00E63CEC">
        <w:rPr>
          <w:rFonts w:ascii="Arial Narrow" w:hAnsi="Arial Narrow"/>
        </w:rPr>
        <w:t>,</w:t>
      </w:r>
      <w:r w:rsidRPr="004F4A04">
        <w:rPr>
          <w:rFonts w:ascii="Arial Narrow" w:hAnsi="Arial Narrow"/>
        </w:rPr>
        <w:t xml:space="preserve"> observ</w:t>
      </w:r>
      <w:r>
        <w:rPr>
          <w:rFonts w:ascii="Arial Narrow" w:hAnsi="Arial Narrow"/>
        </w:rPr>
        <w:t>ou</w:t>
      </w:r>
      <w:r w:rsidRPr="004F4A04">
        <w:rPr>
          <w:rFonts w:ascii="Arial Narrow" w:hAnsi="Arial Narrow"/>
        </w:rPr>
        <w:t xml:space="preserve"> que «a única diferença importante consistia no facto de eles terem tomado as suas decisões a partir da crença na vitória de uma ideologia, de uma doutrina política e económica bem definida, enquanto as nossas procediam de um sentimento vago»</w:t>
      </w:r>
      <w:r w:rsidRPr="004F4A04">
        <w:rPr>
          <w:rStyle w:val="Refdenotaderodap"/>
          <w:rFonts w:ascii="Arial Narrow" w:hAnsi="Arial Narrow"/>
        </w:rPr>
        <w:footnoteReference w:id="13"/>
      </w:r>
      <w:r w:rsidRPr="004F4A04">
        <w:rPr>
          <w:rFonts w:ascii="Arial Narrow" w:hAnsi="Arial Narrow"/>
        </w:rPr>
        <w:t xml:space="preserve">. Em última análise, o programa do fascismo era um único. Não se tratava de renovar os fundamentos da sociedade, mas tão-só de substituir elites consideradas decrépitas por gente de sangue </w:t>
      </w:r>
      <w:r>
        <w:rPr>
          <w:rFonts w:ascii="Arial Narrow" w:hAnsi="Arial Narrow"/>
        </w:rPr>
        <w:t>fresco</w:t>
      </w:r>
      <w:r w:rsidRPr="004F4A04">
        <w:rPr>
          <w:rFonts w:ascii="Arial Narrow" w:hAnsi="Arial Narrow"/>
        </w:rPr>
        <w:t xml:space="preserve">, sem medo nem remorsos. Ascender nas hierarquias sem pôr em causa a estrutura da ordem existente correspondia a mudar as elites e manter as classes. Uma «ideologia </w:t>
      </w:r>
      <w:r w:rsidR="001E1205">
        <w:rPr>
          <w:rFonts w:ascii="Arial Narrow" w:hAnsi="Arial Narrow"/>
        </w:rPr>
        <w:t xml:space="preserve">[...] </w:t>
      </w:r>
      <w:r w:rsidRPr="004F4A04">
        <w:rPr>
          <w:rFonts w:ascii="Arial Narrow" w:hAnsi="Arial Narrow"/>
        </w:rPr>
        <w:t xml:space="preserve">bem definida» só era necessária a quem pretendesse derrubar o sistema social, </w:t>
      </w:r>
      <w:r>
        <w:rPr>
          <w:rFonts w:ascii="Arial Narrow" w:hAnsi="Arial Narrow"/>
        </w:rPr>
        <w:t>mas</w:t>
      </w:r>
      <w:r w:rsidRPr="004F4A04">
        <w:rPr>
          <w:rFonts w:ascii="Arial Narrow" w:hAnsi="Arial Narrow"/>
        </w:rPr>
        <w:t xml:space="preserve"> </w:t>
      </w:r>
      <w:r w:rsidR="008F788F" w:rsidRPr="004F4A04">
        <w:rPr>
          <w:rFonts w:ascii="Arial Narrow" w:hAnsi="Arial Narrow"/>
        </w:rPr>
        <w:t xml:space="preserve">para conceber e justificar a ascensão de novas elites </w:t>
      </w:r>
      <w:r w:rsidRPr="004F4A04">
        <w:rPr>
          <w:rFonts w:ascii="Arial Narrow" w:hAnsi="Arial Narrow"/>
        </w:rPr>
        <w:t>bastava um «sentimento vago». A sociologia das elites exprimiu as ambições mais profundas do fascismo, e não foi um acaso que Mosca</w:t>
      </w:r>
      <w:r w:rsidR="00226789">
        <w:rPr>
          <w:rFonts w:ascii="Arial Narrow" w:hAnsi="Arial Narrow"/>
        </w:rPr>
        <w:t xml:space="preserve"> e</w:t>
      </w:r>
      <w:r w:rsidRPr="004F4A04">
        <w:rPr>
          <w:rFonts w:ascii="Arial Narrow" w:hAnsi="Arial Narrow"/>
        </w:rPr>
        <w:t xml:space="preserve"> Pareto se tivessem contado entre os precursores do fascismo </w:t>
      </w:r>
      <w:r w:rsidR="00226789" w:rsidRPr="004F4A04">
        <w:rPr>
          <w:rFonts w:ascii="Arial Narrow" w:hAnsi="Arial Narrow"/>
        </w:rPr>
        <w:t xml:space="preserve">e Michels </w:t>
      </w:r>
      <w:r w:rsidR="00226789">
        <w:rPr>
          <w:rFonts w:ascii="Arial Narrow" w:hAnsi="Arial Narrow"/>
        </w:rPr>
        <w:t>fosse um d</w:t>
      </w:r>
      <w:r w:rsidRPr="004F4A04">
        <w:rPr>
          <w:rFonts w:ascii="Arial Narrow" w:hAnsi="Arial Narrow"/>
        </w:rPr>
        <w:t>os seus teorizadores</w:t>
      </w:r>
      <w:r w:rsidRPr="004F4A04">
        <w:rPr>
          <w:rStyle w:val="Refdenotaderodap"/>
          <w:rFonts w:ascii="Arial Narrow" w:hAnsi="Arial Narrow"/>
        </w:rPr>
        <w:footnoteReference w:id="14"/>
      </w:r>
      <w:r w:rsidRPr="004F4A04">
        <w:rPr>
          <w:rFonts w:ascii="Arial Narrow" w:hAnsi="Arial Narrow"/>
        </w:rPr>
        <w:t xml:space="preserve">. </w:t>
      </w:r>
    </w:p>
    <w:p w:rsidR="008E1260" w:rsidRDefault="0052443A" w:rsidP="008E1260">
      <w:pPr>
        <w:rPr>
          <w:rFonts w:ascii="Arial Narrow" w:hAnsi="Arial Narrow"/>
        </w:rPr>
      </w:pPr>
      <w:r>
        <w:rPr>
          <w:rFonts w:ascii="Arial Narrow" w:hAnsi="Arial Narrow"/>
        </w:rPr>
        <w:lastRenderedPageBreak/>
        <w:t xml:space="preserve">Ora, </w:t>
      </w:r>
      <w:r w:rsidRPr="004F4A04">
        <w:rPr>
          <w:rFonts w:ascii="Arial Narrow" w:hAnsi="Arial Narrow"/>
        </w:rPr>
        <w:t xml:space="preserve">a </w:t>
      </w:r>
      <w:r w:rsidR="008E1260" w:rsidRPr="004F4A04">
        <w:rPr>
          <w:rFonts w:ascii="Arial Narrow" w:hAnsi="Arial Narrow"/>
        </w:rPr>
        <w:t xml:space="preserve">referência a uma classe social só adquire sentido através da referência a uma classe oposta. A dialéctica da exploração e da opressão liga intimamente as características e a estrutura interna das várias classes, e sob este ponto de vista a luta entre as classes consiste na transformação </w:t>
      </w:r>
      <w:r w:rsidR="00066F73" w:rsidRPr="004F4A04">
        <w:rPr>
          <w:rFonts w:ascii="Arial Narrow" w:hAnsi="Arial Narrow"/>
        </w:rPr>
        <w:t xml:space="preserve">conjunta </w:t>
      </w:r>
      <w:r w:rsidR="008E1260" w:rsidRPr="004F4A04">
        <w:rPr>
          <w:rFonts w:ascii="Arial Narrow" w:hAnsi="Arial Narrow"/>
        </w:rPr>
        <w:t xml:space="preserve">e </w:t>
      </w:r>
      <w:r w:rsidR="00066F73" w:rsidRPr="004F4A04">
        <w:rPr>
          <w:rFonts w:ascii="Arial Narrow" w:hAnsi="Arial Narrow"/>
        </w:rPr>
        <w:t xml:space="preserve">contraditória </w:t>
      </w:r>
      <w:r w:rsidR="008E1260" w:rsidRPr="004F4A04">
        <w:rPr>
          <w:rFonts w:ascii="Arial Narrow" w:hAnsi="Arial Narrow"/>
        </w:rPr>
        <w:t>de todas elas. Mas não se passa o mesmo com a noção de elite, que pode ser definida de maneira independente, enquanto estrato privilegiado</w:t>
      </w:r>
      <w:r w:rsidR="008E1260" w:rsidRPr="004F4A04">
        <w:rPr>
          <w:rStyle w:val="Refdenotaderodap"/>
          <w:rFonts w:ascii="Arial Narrow" w:hAnsi="Arial Narrow"/>
        </w:rPr>
        <w:footnoteReference w:id="15"/>
      </w:r>
      <w:r w:rsidR="008E1260" w:rsidRPr="004F4A04">
        <w:rPr>
          <w:rFonts w:ascii="Arial Narrow" w:hAnsi="Arial Narrow"/>
        </w:rPr>
        <w:t xml:space="preserve">. A estrutura interna de uma elite nem se relaciona com a das massas, pois os teóricos das elites definem a massa precisamente pela sua incapacidade de organização própria, nem está em relação necessária com a estrutura interna de qualquer outra elite, porque a elite governa sozinha e se aparece uma nova é para liquidá-la e substituí-la. </w:t>
      </w:r>
    </w:p>
    <w:p w:rsidR="008E1260" w:rsidRPr="004F4A04" w:rsidRDefault="008E1260" w:rsidP="008E1260">
      <w:pPr>
        <w:rPr>
          <w:rFonts w:ascii="Arial Narrow" w:hAnsi="Arial Narrow"/>
        </w:rPr>
      </w:pPr>
      <w:r w:rsidRPr="004F4A04">
        <w:rPr>
          <w:rFonts w:ascii="Arial Narrow" w:hAnsi="Arial Narrow"/>
        </w:rPr>
        <w:t xml:space="preserve">Esta distinção entre os conceitos de elite e de classe social reflecte directamente problemas práticos. Na sua acção anticapitalista os trabalhadores jamais deixaram de enfrentar dois tipos de inimigos, um que se apresenta a partir do exterior e o outro que é gerado no próprio </w:t>
      </w:r>
      <w:r w:rsidR="0052443A">
        <w:rPr>
          <w:rFonts w:ascii="Arial Narrow" w:hAnsi="Arial Narrow"/>
        </w:rPr>
        <w:t>movimento</w:t>
      </w:r>
      <w:r w:rsidRPr="004F4A04">
        <w:rPr>
          <w:rFonts w:ascii="Arial Narrow" w:hAnsi="Arial Narrow"/>
        </w:rPr>
        <w:t xml:space="preserve"> da classe trabalhadora. Todos os fracassos do socialismo, sem </w:t>
      </w:r>
      <w:r w:rsidR="006D7383">
        <w:rPr>
          <w:rFonts w:ascii="Arial Narrow" w:hAnsi="Arial Narrow"/>
        </w:rPr>
        <w:t>nenhuma</w:t>
      </w:r>
      <w:r w:rsidRPr="004F4A04">
        <w:rPr>
          <w:rFonts w:ascii="Arial Narrow" w:hAnsi="Arial Narrow"/>
        </w:rPr>
        <w:t xml:space="preserve"> excepção, têm resultado da incapacidade de agir conjuntamente em ambas as frentes de luta. E assim, ao mesmo tempo que os trabalhadores fazem recuar, dispersam ou aniquilam os capitalistas já existentes, eles têm repetidamente permitido que as burocracias geradas no movimento operário alimentem a classe dos gestores e inspirem novo fôlego ao capitalismo. Nesta dialéctica, as elites do socialismo, em vez de darem corpo a um conceito sociológico independente do conceito de classe, constituem um dos elementos geradores da classe capitalista dos gestores. Mas a teoria das elites é incapaz de explicar, ou sequer conceber, esta transformação dos membros de uma elite em membros de uma classe. Os autores que pretendem que o fenómeno da mobilidade social invalida, ou pelo menos compromete, a teoria das classes e justifica a aplicação de uma perspectiva de elites estão a confundir classe com casta. É precisamente a mobilidade social que permite inserir o fenómeno das elites no quadro geral das classes, pois a </w:t>
      </w:r>
      <w:r w:rsidRPr="004F4A04">
        <w:rPr>
          <w:rFonts w:ascii="Arial Narrow" w:hAnsi="Arial Narrow"/>
        </w:rPr>
        <w:lastRenderedPageBreak/>
        <w:t xml:space="preserve">formação de uma elite no interior de uma classe inferior </w:t>
      </w:r>
      <w:r w:rsidR="006D7383">
        <w:rPr>
          <w:rFonts w:ascii="Arial Narrow" w:hAnsi="Arial Narrow"/>
        </w:rPr>
        <w:t xml:space="preserve">prepara a </w:t>
      </w:r>
      <w:r w:rsidRPr="004F4A04">
        <w:rPr>
          <w:rFonts w:ascii="Arial Narrow" w:hAnsi="Arial Narrow"/>
        </w:rPr>
        <w:t>projecção desta elite para a classe superior</w:t>
      </w:r>
      <w:r w:rsidR="00FF7164">
        <w:rPr>
          <w:rFonts w:ascii="Arial Narrow" w:hAnsi="Arial Narrow"/>
        </w:rPr>
        <w:t>,</w:t>
      </w:r>
      <w:r w:rsidRPr="004F4A04">
        <w:rPr>
          <w:rFonts w:ascii="Arial Narrow" w:hAnsi="Arial Narrow"/>
        </w:rPr>
        <w:t xml:space="preserve"> alimentada periodicamente por es</w:t>
      </w:r>
      <w:r w:rsidR="00FF7164">
        <w:rPr>
          <w:rFonts w:ascii="Arial Narrow" w:hAnsi="Arial Narrow"/>
        </w:rPr>
        <w:t>t</w:t>
      </w:r>
      <w:r w:rsidRPr="004F4A04">
        <w:rPr>
          <w:rFonts w:ascii="Arial Narrow" w:hAnsi="Arial Narrow"/>
        </w:rPr>
        <w:t xml:space="preserve">as novas elites, como Marx indicou numa passagem muito conhecida de </w:t>
      </w:r>
      <w:r w:rsidRPr="004F4A04">
        <w:rPr>
          <w:rFonts w:ascii="Arial Narrow" w:hAnsi="Arial Narrow"/>
          <w:i/>
        </w:rPr>
        <w:t>O Capital</w:t>
      </w:r>
      <w:r w:rsidRPr="004F4A04">
        <w:rPr>
          <w:rFonts w:ascii="Arial Narrow" w:hAnsi="Arial Narrow"/>
        </w:rPr>
        <w:t xml:space="preserve">. As elites só têm sentido porque são elites de uma classe ou elites de uma classe transformando-se em componentes de outra classe. </w:t>
      </w:r>
    </w:p>
    <w:p w:rsidR="008E1260" w:rsidRPr="004F4A04" w:rsidRDefault="008E1260" w:rsidP="008E1260">
      <w:pPr>
        <w:rPr>
          <w:rFonts w:ascii="Arial Narrow" w:hAnsi="Arial Narrow"/>
        </w:rPr>
      </w:pPr>
      <w:r w:rsidRPr="004F4A04">
        <w:rPr>
          <w:rFonts w:ascii="Arial Narrow" w:hAnsi="Arial Narrow"/>
        </w:rPr>
        <w:t>O conceito de elite padece, portanto, de uma assimetria, porque as elites capitalistas continuam a ser capitalistas, enquanto as elites proletárias abandonam a sua classe de origem</w:t>
      </w:r>
      <w:r w:rsidRPr="004F4A04">
        <w:rPr>
          <w:rStyle w:val="Refdenotaderodap"/>
          <w:rFonts w:ascii="Arial Narrow" w:hAnsi="Arial Narrow"/>
        </w:rPr>
        <w:footnoteReference w:id="16"/>
      </w:r>
      <w:r w:rsidRPr="004F4A04">
        <w:rPr>
          <w:rFonts w:ascii="Arial Narrow" w:hAnsi="Arial Narrow"/>
        </w:rPr>
        <w:t xml:space="preserve">. Aliás, a incapacidade de pensar a inserção de uma elite numa classe </w:t>
      </w:r>
      <w:r w:rsidR="00F52F05">
        <w:rPr>
          <w:rFonts w:ascii="Arial Narrow" w:hAnsi="Arial Narrow"/>
        </w:rPr>
        <w:t>indica</w:t>
      </w:r>
      <w:r w:rsidRPr="004F4A04">
        <w:rPr>
          <w:rFonts w:ascii="Arial Narrow" w:hAnsi="Arial Narrow"/>
        </w:rPr>
        <w:t xml:space="preserve"> o objectivo </w:t>
      </w:r>
      <w:r w:rsidR="00F52F05">
        <w:rPr>
          <w:rFonts w:ascii="Arial Narrow" w:hAnsi="Arial Narrow"/>
        </w:rPr>
        <w:t>ideológico da teoria das elites</w:t>
      </w:r>
      <w:r w:rsidRPr="004F4A04">
        <w:rPr>
          <w:rFonts w:ascii="Arial Narrow" w:hAnsi="Arial Narrow"/>
        </w:rPr>
        <w:t xml:space="preserve"> e só pode aparecer como limitação numa perspectiva de crítica ao capitalismo. Sob este ponto de vista, a questão decisiva é que não ocorre </w:t>
      </w:r>
      <w:r w:rsidR="0052443A">
        <w:rPr>
          <w:rFonts w:ascii="Arial Narrow" w:hAnsi="Arial Narrow"/>
        </w:rPr>
        <w:t>nenhuma</w:t>
      </w:r>
      <w:r w:rsidRPr="004F4A04">
        <w:rPr>
          <w:rFonts w:ascii="Arial Narrow" w:hAnsi="Arial Narrow"/>
        </w:rPr>
        <w:t xml:space="preserve"> conversão de uma elite numa classe. Ou as elites se formam no interior de uma dada classe exploradora ou os membros da elite da classe explorada se convertem em membros de uma classe exploradora. Precisamente em virtude da sua assimetria, a formação de elites não deve ser invocada como argumento contra uma possível abolição futura das classes sociais. Como as elites se geram no interior das classes e a circulação das elites pressupõe a existência prévia de classes, a elite do proletariado só assume significado por ter nascido numa classe que encontra, face a ela, as classes capitalistas. A elite proletária não representa </w:t>
      </w:r>
      <w:r w:rsidR="00F52F05">
        <w:rPr>
          <w:rFonts w:ascii="Arial Narrow" w:hAnsi="Arial Narrow"/>
        </w:rPr>
        <w:t>nenhum</w:t>
      </w:r>
      <w:r w:rsidRPr="004F4A04">
        <w:rPr>
          <w:rFonts w:ascii="Arial Narrow" w:hAnsi="Arial Narrow"/>
        </w:rPr>
        <w:t xml:space="preserve"> factor de constituição futura de um novo modo de produção assente na exploração, como pretend</w:t>
      </w:r>
      <w:r>
        <w:rPr>
          <w:rFonts w:ascii="Arial Narrow" w:hAnsi="Arial Narrow"/>
        </w:rPr>
        <w:t>er</w:t>
      </w:r>
      <w:r w:rsidRPr="004F4A04">
        <w:rPr>
          <w:rFonts w:ascii="Arial Narrow" w:hAnsi="Arial Narrow"/>
        </w:rPr>
        <w:t>am alguns teóricos da ultra-esquerda durante a década de 1930 ou como sustentou Raymond Aron ao escrever que «uma sociedade sem classes é uma massa sem defesa possível contra a sua elite»</w:t>
      </w:r>
      <w:r w:rsidRPr="004F4A04">
        <w:rPr>
          <w:rStyle w:val="Refdenotaderodap"/>
          <w:rFonts w:ascii="Arial Narrow" w:hAnsi="Arial Narrow"/>
        </w:rPr>
        <w:footnoteReference w:id="17"/>
      </w:r>
      <w:r w:rsidRPr="004F4A04">
        <w:rPr>
          <w:rFonts w:ascii="Arial Narrow" w:hAnsi="Arial Narrow"/>
        </w:rPr>
        <w:t xml:space="preserve">. Pelo contrário, a existência de uma elite proletária só é relevante no contexto do modo de produção capitalista, tal como ele se encontra já constituído, quando os membros dessa elite deixam de ser proletários e passam a integrar as classes capitalistas. </w:t>
      </w:r>
    </w:p>
    <w:p w:rsidR="008E1260" w:rsidRPr="004F4A04" w:rsidRDefault="008E1260" w:rsidP="008E1260">
      <w:pPr>
        <w:rPr>
          <w:rFonts w:ascii="Arial Narrow" w:hAnsi="Arial Narrow"/>
        </w:rPr>
      </w:pPr>
      <w:r w:rsidRPr="004F4A04">
        <w:rPr>
          <w:rFonts w:ascii="Arial Narrow" w:hAnsi="Arial Narrow"/>
        </w:rPr>
        <w:t>Substituir uma perspectiva de classe social por outra baseada nas elites, como se se tratasse de dois quadros ideológicos antagónicos e incapazes de conjugação, corresponde a pensar a perenidade do capitalismo para além das suas rupturas, porque a noção de mobilidade social implícita na teoria das elites é compatível com a manutenção das hierarquias existentes</w:t>
      </w:r>
      <w:r w:rsidR="00A576EC">
        <w:rPr>
          <w:rFonts w:ascii="Arial Narrow" w:hAnsi="Arial Narrow"/>
        </w:rPr>
        <w:t xml:space="preserve"> e, aliás, é um agente des</w:t>
      </w:r>
      <w:r w:rsidR="00583D36">
        <w:rPr>
          <w:rFonts w:ascii="Arial Narrow" w:hAnsi="Arial Narrow"/>
        </w:rPr>
        <w:t>t</w:t>
      </w:r>
      <w:r w:rsidR="00A576EC">
        <w:rPr>
          <w:rFonts w:ascii="Arial Narrow" w:hAnsi="Arial Narrow"/>
        </w:rPr>
        <w:t>a manutenção</w:t>
      </w:r>
      <w:r w:rsidRPr="004F4A04">
        <w:rPr>
          <w:rFonts w:ascii="Arial Narrow" w:hAnsi="Arial Narrow"/>
        </w:rPr>
        <w:t xml:space="preserve">. Ao admitir que as mudanças sociais se resumem ao aparecimento de novas elites e que as revoluções </w:t>
      </w:r>
      <w:r w:rsidR="00A576EC" w:rsidRPr="004F4A04">
        <w:rPr>
          <w:rFonts w:ascii="Arial Narrow" w:hAnsi="Arial Narrow"/>
        </w:rPr>
        <w:t xml:space="preserve">mais </w:t>
      </w:r>
      <w:r w:rsidRPr="004F4A04">
        <w:rPr>
          <w:rFonts w:ascii="Arial Narrow" w:hAnsi="Arial Narrow"/>
        </w:rPr>
        <w:t>não podem fazer do que trocar uma velha elite por uma nova, que não compromete o capitalismo e lhe dá outro impulso, a teoria das elites serve exactamente para conceber a revolta dentro da ordem. O fascismo teve um carácter revolucionário porque procurou substituir abruptamente umas elites por outras</w:t>
      </w:r>
      <w:r w:rsidR="00A576EC">
        <w:rPr>
          <w:rFonts w:ascii="Arial Narrow" w:hAnsi="Arial Narrow"/>
        </w:rPr>
        <w:t>,</w:t>
      </w:r>
      <w:r w:rsidRPr="004F4A04">
        <w:rPr>
          <w:rFonts w:ascii="Arial Narrow" w:hAnsi="Arial Narrow"/>
        </w:rPr>
        <w:t xml:space="preserve"> e teve um </w:t>
      </w:r>
      <w:r w:rsidRPr="004F4A04">
        <w:rPr>
          <w:rFonts w:ascii="Arial Narrow" w:hAnsi="Arial Narrow"/>
        </w:rPr>
        <w:lastRenderedPageBreak/>
        <w:t xml:space="preserve">carácter conservador porque esta substituição se limitou a um exercício de mobilidade social sem romper os limites da ordem dominante. </w:t>
      </w:r>
    </w:p>
    <w:p w:rsidR="008E1260" w:rsidRDefault="008E1260" w:rsidP="008E1260">
      <w:pPr>
        <w:rPr>
          <w:rFonts w:ascii="Arial Narrow" w:hAnsi="Arial Narrow"/>
        </w:rPr>
      </w:pPr>
      <w:r w:rsidRPr="004F4A04">
        <w:rPr>
          <w:rFonts w:ascii="Arial Narrow" w:hAnsi="Arial Narrow"/>
        </w:rPr>
        <w:t xml:space="preserve">A passagem da articulação entre os conceitos de vanguarda política e de base da classe </w:t>
      </w:r>
      <w:r w:rsidR="0031268C">
        <w:rPr>
          <w:rFonts w:ascii="Arial Narrow" w:hAnsi="Arial Narrow"/>
        </w:rPr>
        <w:t xml:space="preserve">proletária </w:t>
      </w:r>
      <w:r w:rsidRPr="004F4A04">
        <w:rPr>
          <w:rFonts w:ascii="Arial Narrow" w:hAnsi="Arial Narrow"/>
        </w:rPr>
        <w:t xml:space="preserve">à articulação entre os conceitos de elite proletária e de massas corresponde ao que no plano prático foi a degenerescência de um processo revolucionário anticapitalista numa revolta fascista. A condição ideológica desta transformação foi o abandono do conceito económico de burguesia, definido pela propriedade dos meios de produção, e a sua conversão num conceito moral, definido pelos temas da decadência civilizacional e da corrupção </w:t>
      </w:r>
      <w:r w:rsidR="00DC499E">
        <w:rPr>
          <w:rFonts w:ascii="Arial Narrow" w:hAnsi="Arial Narrow"/>
        </w:rPr>
        <w:t>biológica</w:t>
      </w:r>
      <w:r w:rsidRPr="004F4A04">
        <w:rPr>
          <w:rFonts w:ascii="Arial Narrow" w:hAnsi="Arial Narrow"/>
        </w:rPr>
        <w:t xml:space="preserve">. No outro extremo das hierarquias, também o proletariado deixou de ser visto como uma classe social, em função da exploração económica, e passou a ser enaltecido como uma atitude moral, uma maneira de ser e estar, que permitisse introduzir a violência no marasmo da democracia. Deste modo se explica o aspecto apresentado pela oratória e a prosa fascistas, estritamente preocupadas com o desejo de ascensão e, neste quadro, reduzindo o confronto social ao rancor pessoal. </w:t>
      </w:r>
    </w:p>
    <w:p w:rsidR="00A847BE" w:rsidRPr="008E503D" w:rsidRDefault="007828D1" w:rsidP="00F37BE6">
      <w:pPr>
        <w:rPr>
          <w:rFonts w:ascii="Arial Narrow" w:hAnsi="Arial Narrow"/>
        </w:rPr>
      </w:pPr>
      <w:r w:rsidRPr="00D44C47">
        <w:rPr>
          <w:rFonts w:ascii="Arial Narrow" w:hAnsi="Arial Narrow"/>
        </w:rPr>
        <w:t>S</w:t>
      </w:r>
      <w:r>
        <w:rPr>
          <w:rFonts w:ascii="Arial Narrow" w:hAnsi="Arial Narrow"/>
        </w:rPr>
        <w:t xml:space="preserve">alta aos olhos </w:t>
      </w:r>
      <w:r w:rsidRPr="00D44C47">
        <w:rPr>
          <w:rFonts w:ascii="Arial Narrow" w:hAnsi="Arial Narrow"/>
        </w:rPr>
        <w:t xml:space="preserve">a </w:t>
      </w:r>
      <w:r>
        <w:rPr>
          <w:rFonts w:ascii="Arial Narrow" w:hAnsi="Arial Narrow"/>
        </w:rPr>
        <w:t xml:space="preserve">frequência e o </w:t>
      </w:r>
      <w:r w:rsidRPr="00D44C47">
        <w:rPr>
          <w:rFonts w:ascii="Arial Narrow" w:hAnsi="Arial Narrow"/>
        </w:rPr>
        <w:t xml:space="preserve">pavor </w:t>
      </w:r>
      <w:r>
        <w:rPr>
          <w:rFonts w:ascii="Arial Narrow" w:hAnsi="Arial Narrow"/>
        </w:rPr>
        <w:t xml:space="preserve">com que </w:t>
      </w:r>
      <w:r w:rsidR="009B258C">
        <w:rPr>
          <w:rFonts w:ascii="Arial Narrow" w:hAnsi="Arial Narrow"/>
        </w:rPr>
        <w:t>os</w:t>
      </w:r>
      <w:r w:rsidR="002533E9">
        <w:rPr>
          <w:rFonts w:ascii="Arial Narrow" w:hAnsi="Arial Narrow"/>
        </w:rPr>
        <w:t xml:space="preserve"> fascis</w:t>
      </w:r>
      <w:r w:rsidR="009B258C">
        <w:rPr>
          <w:rFonts w:ascii="Arial Narrow" w:hAnsi="Arial Narrow"/>
        </w:rPr>
        <w:t>tas</w:t>
      </w:r>
      <w:r w:rsidR="002533E9">
        <w:rPr>
          <w:rFonts w:ascii="Arial Narrow" w:hAnsi="Arial Narrow"/>
        </w:rPr>
        <w:t xml:space="preserve"> </w:t>
      </w:r>
      <w:r>
        <w:rPr>
          <w:rFonts w:ascii="Arial Narrow" w:hAnsi="Arial Narrow"/>
        </w:rPr>
        <w:t>evoca</w:t>
      </w:r>
      <w:r w:rsidR="002533E9">
        <w:rPr>
          <w:rFonts w:ascii="Arial Narrow" w:hAnsi="Arial Narrow"/>
        </w:rPr>
        <w:t>m</w:t>
      </w:r>
      <w:r>
        <w:rPr>
          <w:rFonts w:ascii="Arial Narrow" w:hAnsi="Arial Narrow"/>
        </w:rPr>
        <w:t xml:space="preserve"> </w:t>
      </w:r>
      <w:r w:rsidRPr="00D44C47">
        <w:rPr>
          <w:rFonts w:ascii="Arial Narrow" w:hAnsi="Arial Narrow"/>
        </w:rPr>
        <w:t>as sociedades secretas, reais ou fictícias</w:t>
      </w:r>
      <w:r w:rsidR="00A20E5C">
        <w:rPr>
          <w:rFonts w:ascii="Arial Narrow" w:hAnsi="Arial Narrow"/>
        </w:rPr>
        <w:t>,</w:t>
      </w:r>
      <w:r w:rsidRPr="00D44C47">
        <w:rPr>
          <w:rFonts w:ascii="Arial Narrow" w:hAnsi="Arial Narrow"/>
        </w:rPr>
        <w:t xml:space="preserve"> </w:t>
      </w:r>
      <w:r w:rsidR="00A20E5C">
        <w:rPr>
          <w:rFonts w:ascii="Arial Narrow" w:hAnsi="Arial Narrow"/>
        </w:rPr>
        <w:t xml:space="preserve">julgando </w:t>
      </w:r>
      <w:r w:rsidR="00A20E5C" w:rsidRPr="008E503D">
        <w:rPr>
          <w:rFonts w:ascii="Arial Narrow" w:hAnsi="Arial Narrow"/>
        </w:rPr>
        <w:t>que os acontecimentos são regidos por conspiraç</w:t>
      </w:r>
      <w:r w:rsidR="00A20E5C">
        <w:rPr>
          <w:rFonts w:ascii="Arial Narrow" w:hAnsi="Arial Narrow"/>
        </w:rPr>
        <w:t>ões.</w:t>
      </w:r>
      <w:r w:rsidR="00A20E5C" w:rsidRPr="008E503D">
        <w:rPr>
          <w:rFonts w:ascii="Arial Narrow" w:hAnsi="Arial Narrow"/>
        </w:rPr>
        <w:t xml:space="preserve"> </w:t>
      </w:r>
      <w:r w:rsidR="00A20E5C">
        <w:rPr>
          <w:rFonts w:ascii="Arial Narrow" w:hAnsi="Arial Narrow"/>
        </w:rPr>
        <w:t xml:space="preserve">Por </w:t>
      </w:r>
      <w:r>
        <w:rPr>
          <w:rFonts w:ascii="Arial Narrow" w:hAnsi="Arial Narrow"/>
        </w:rPr>
        <w:t>isso dedic</w:t>
      </w:r>
      <w:r w:rsidR="00E30CAE">
        <w:rPr>
          <w:rFonts w:ascii="Arial Narrow" w:hAnsi="Arial Narrow"/>
        </w:rPr>
        <w:t>aram</w:t>
      </w:r>
      <w:r>
        <w:rPr>
          <w:rFonts w:ascii="Arial Narrow" w:hAnsi="Arial Narrow"/>
        </w:rPr>
        <w:t xml:space="preserve"> tanto tempo e energia policial à fábula </w:t>
      </w:r>
      <w:r w:rsidRPr="00D44C47">
        <w:rPr>
          <w:rFonts w:ascii="Arial Narrow" w:hAnsi="Arial Narrow"/>
        </w:rPr>
        <w:t xml:space="preserve">da </w:t>
      </w:r>
      <w:r>
        <w:rPr>
          <w:rFonts w:ascii="Arial Narrow" w:hAnsi="Arial Narrow"/>
        </w:rPr>
        <w:t>cabala urdida por inimigos</w:t>
      </w:r>
      <w:r w:rsidR="00173FF9">
        <w:rPr>
          <w:rFonts w:ascii="Arial Narrow" w:hAnsi="Arial Narrow"/>
        </w:rPr>
        <w:t xml:space="preserve">, </w:t>
      </w:r>
      <w:r w:rsidR="00F47EA1">
        <w:rPr>
          <w:rFonts w:ascii="Arial Narrow" w:hAnsi="Arial Narrow"/>
        </w:rPr>
        <w:t xml:space="preserve">tentando </w:t>
      </w:r>
      <w:r w:rsidR="00173FF9" w:rsidRPr="00D44C47">
        <w:rPr>
          <w:rFonts w:ascii="Arial Narrow" w:hAnsi="Arial Narrow"/>
        </w:rPr>
        <w:t>encerra</w:t>
      </w:r>
      <w:r w:rsidR="00F47EA1">
        <w:rPr>
          <w:rFonts w:ascii="Arial Narrow" w:hAnsi="Arial Narrow"/>
        </w:rPr>
        <w:t>r</w:t>
      </w:r>
      <w:r w:rsidR="00173FF9" w:rsidRPr="00D44C47">
        <w:rPr>
          <w:rFonts w:ascii="Arial Narrow" w:hAnsi="Arial Narrow"/>
        </w:rPr>
        <w:t xml:space="preserve"> a</w:t>
      </w:r>
      <w:r w:rsidR="00173FF9">
        <w:rPr>
          <w:rFonts w:ascii="Arial Narrow" w:hAnsi="Arial Narrow"/>
        </w:rPr>
        <w:t>s</w:t>
      </w:r>
      <w:r w:rsidR="00173FF9" w:rsidRPr="00D44C47">
        <w:rPr>
          <w:rFonts w:ascii="Arial Narrow" w:hAnsi="Arial Narrow"/>
        </w:rPr>
        <w:t xml:space="preserve"> Moira</w:t>
      </w:r>
      <w:r w:rsidR="00173FF9">
        <w:rPr>
          <w:rFonts w:ascii="Arial Narrow" w:hAnsi="Arial Narrow"/>
        </w:rPr>
        <w:t>s</w:t>
      </w:r>
      <w:r w:rsidR="00173FF9" w:rsidRPr="00D44C47">
        <w:rPr>
          <w:rFonts w:ascii="Arial Narrow" w:hAnsi="Arial Narrow"/>
        </w:rPr>
        <w:t xml:space="preserve"> nos bastidores de um teatro. Em torno desta teia o anti-semitismo enrodilhou os seus fios, reforçando-se reciprocamente ambas as fantasmagorias, e a perversidade psicológica de que os judeus eram acusados identificou-se em boa medida com o comportamento imputado aos conspiradores. </w:t>
      </w:r>
      <w:r w:rsidR="00F47EA1">
        <w:rPr>
          <w:rFonts w:ascii="Arial Narrow" w:hAnsi="Arial Narrow"/>
        </w:rPr>
        <w:t xml:space="preserve">As </w:t>
      </w:r>
      <w:r w:rsidR="00AB232A">
        <w:rPr>
          <w:rFonts w:ascii="Arial Narrow" w:hAnsi="Arial Narrow"/>
        </w:rPr>
        <w:t xml:space="preserve">maquinações </w:t>
      </w:r>
      <w:r w:rsidR="00A847BE">
        <w:rPr>
          <w:rFonts w:ascii="Arial Narrow" w:hAnsi="Arial Narrow"/>
        </w:rPr>
        <w:t>ocorreria</w:t>
      </w:r>
      <w:r w:rsidR="00AB232A">
        <w:rPr>
          <w:rFonts w:ascii="Arial Narrow" w:hAnsi="Arial Narrow"/>
        </w:rPr>
        <w:t>m</w:t>
      </w:r>
      <w:r w:rsidR="00A847BE">
        <w:rPr>
          <w:rFonts w:ascii="Arial Narrow" w:hAnsi="Arial Narrow"/>
        </w:rPr>
        <w:t xml:space="preserve"> </w:t>
      </w:r>
      <w:r w:rsidR="0031268C">
        <w:rPr>
          <w:rFonts w:ascii="Arial Narrow" w:hAnsi="Arial Narrow"/>
        </w:rPr>
        <w:t xml:space="preserve">tanto numa esfera metafísica, quando </w:t>
      </w:r>
      <w:r w:rsidR="00E616FD">
        <w:rPr>
          <w:rFonts w:ascii="Arial Narrow" w:hAnsi="Arial Narrow"/>
        </w:rPr>
        <w:t xml:space="preserve">em </w:t>
      </w:r>
      <w:r w:rsidR="0031268C" w:rsidRPr="00CD5B5C">
        <w:rPr>
          <w:rFonts w:ascii="Arial Narrow" w:hAnsi="Arial Narrow"/>
          <w:i/>
        </w:rPr>
        <w:t>O Mito do Século XX</w:t>
      </w:r>
      <w:r w:rsidR="0031268C">
        <w:rPr>
          <w:rFonts w:ascii="Arial Narrow" w:hAnsi="Arial Narrow"/>
        </w:rPr>
        <w:t xml:space="preserve"> Alfred Rosenberg explicou por uma gigantesca conspiração civilizacional a judaização da doutrina do Jesus ariano e a sua transformação no cristianismo de raízes levantinas, como numa esfera </w:t>
      </w:r>
      <w:r w:rsidR="00F47EA1">
        <w:rPr>
          <w:rFonts w:ascii="Arial Narrow" w:hAnsi="Arial Narrow"/>
        </w:rPr>
        <w:t>sórdid</w:t>
      </w:r>
      <w:r w:rsidR="0031268C">
        <w:rPr>
          <w:rFonts w:ascii="Arial Narrow" w:hAnsi="Arial Narrow"/>
        </w:rPr>
        <w:t>a</w:t>
      </w:r>
      <w:r w:rsidR="00A847BE">
        <w:rPr>
          <w:rFonts w:ascii="Arial Narrow" w:hAnsi="Arial Narrow"/>
        </w:rPr>
        <w:t xml:space="preserve">, </w:t>
      </w:r>
      <w:r w:rsidR="0031268C">
        <w:rPr>
          <w:rFonts w:ascii="Arial Narrow" w:hAnsi="Arial Narrow"/>
        </w:rPr>
        <w:t>por exemplo n</w:t>
      </w:r>
      <w:r w:rsidR="00993166">
        <w:rPr>
          <w:rFonts w:ascii="Arial Narrow" w:hAnsi="Arial Narrow"/>
        </w:rPr>
        <w:t xml:space="preserve">os </w:t>
      </w:r>
      <w:r w:rsidR="00993166" w:rsidRPr="00993166">
        <w:rPr>
          <w:rFonts w:ascii="Arial Narrow" w:hAnsi="Arial Narrow"/>
          <w:i/>
        </w:rPr>
        <w:t>Protocolos dos Sábios d</w:t>
      </w:r>
      <w:r w:rsidR="00756BF6">
        <w:rPr>
          <w:rFonts w:ascii="Arial Narrow" w:hAnsi="Arial Narrow"/>
          <w:i/>
        </w:rPr>
        <w:t>o</w:t>
      </w:r>
      <w:r w:rsidR="00993166" w:rsidRPr="00993166">
        <w:rPr>
          <w:rFonts w:ascii="Arial Narrow" w:hAnsi="Arial Narrow"/>
          <w:i/>
        </w:rPr>
        <w:t xml:space="preserve"> Sion</w:t>
      </w:r>
      <w:r w:rsidR="00CD5B5C">
        <w:rPr>
          <w:rFonts w:ascii="Arial Narrow" w:hAnsi="Arial Narrow"/>
        </w:rPr>
        <w:t xml:space="preserve">. </w:t>
      </w:r>
      <w:r w:rsidR="00285B05">
        <w:rPr>
          <w:rFonts w:ascii="Arial Narrow" w:hAnsi="Arial Narrow"/>
        </w:rPr>
        <w:t xml:space="preserve">Pondo comodamente de lado o facto de os </w:t>
      </w:r>
      <w:r w:rsidR="00285B05" w:rsidRPr="00153AAB">
        <w:rPr>
          <w:rFonts w:ascii="Arial Narrow" w:hAnsi="Arial Narrow"/>
          <w:i/>
        </w:rPr>
        <w:t>Protocolos</w:t>
      </w:r>
      <w:r w:rsidR="00285B05">
        <w:rPr>
          <w:rFonts w:ascii="Arial Narrow" w:hAnsi="Arial Narrow"/>
        </w:rPr>
        <w:t xml:space="preserve"> serem forjado</w:t>
      </w:r>
      <w:r w:rsidR="00877080">
        <w:rPr>
          <w:rFonts w:ascii="Arial Narrow" w:hAnsi="Arial Narrow"/>
        </w:rPr>
        <w:t>s</w:t>
      </w:r>
      <w:r w:rsidR="00285B05">
        <w:rPr>
          <w:rFonts w:ascii="Arial Narrow" w:hAnsi="Arial Narrow"/>
        </w:rPr>
        <w:t xml:space="preserve">, Julius Evola considerou que «o único ponto importante e </w:t>
      </w:r>
      <w:r w:rsidR="00153AAB">
        <w:rPr>
          <w:rFonts w:ascii="Arial Narrow" w:hAnsi="Arial Narrow"/>
        </w:rPr>
        <w:t>essencial</w:t>
      </w:r>
      <w:r w:rsidR="00285B05">
        <w:rPr>
          <w:rFonts w:ascii="Arial Narrow" w:hAnsi="Arial Narrow"/>
        </w:rPr>
        <w:t xml:space="preserve"> é o seguinte: aquele escrito faz parte de um grupo de textos que de mane</w:t>
      </w:r>
      <w:r w:rsidR="00153AAB">
        <w:rPr>
          <w:rFonts w:ascii="Arial Narrow" w:hAnsi="Arial Narrow"/>
        </w:rPr>
        <w:t>i</w:t>
      </w:r>
      <w:r w:rsidR="00285B05">
        <w:rPr>
          <w:rFonts w:ascii="Arial Narrow" w:hAnsi="Arial Narrow"/>
        </w:rPr>
        <w:t xml:space="preserve">ras </w:t>
      </w:r>
      <w:r w:rsidR="00153AAB">
        <w:rPr>
          <w:rFonts w:ascii="Arial Narrow" w:hAnsi="Arial Narrow"/>
        </w:rPr>
        <w:t xml:space="preserve">diversas </w:t>
      </w:r>
      <w:r w:rsidR="00285B05">
        <w:rPr>
          <w:rFonts w:ascii="Arial Narrow" w:hAnsi="Arial Narrow"/>
        </w:rPr>
        <w:t xml:space="preserve">(mais ou menos fantásticas e por vezes </w:t>
      </w:r>
      <w:r w:rsidR="00153AAB">
        <w:rPr>
          <w:rFonts w:ascii="Arial Narrow" w:hAnsi="Arial Narrow"/>
        </w:rPr>
        <w:t>até</w:t>
      </w:r>
      <w:r w:rsidR="00285B05">
        <w:rPr>
          <w:rFonts w:ascii="Arial Narrow" w:hAnsi="Arial Narrow"/>
        </w:rPr>
        <w:t xml:space="preserve"> fictícias) expressaram o sentimento de que a desordem dos tempos recentes não é acidental, </w:t>
      </w:r>
      <w:r w:rsidR="00153AAB">
        <w:rPr>
          <w:rFonts w:ascii="Arial Narrow" w:hAnsi="Arial Narrow"/>
        </w:rPr>
        <w:t xml:space="preserve">pois </w:t>
      </w:r>
      <w:r w:rsidR="00285B05">
        <w:rPr>
          <w:rFonts w:ascii="Arial Narrow" w:hAnsi="Arial Narrow"/>
        </w:rPr>
        <w:t xml:space="preserve">corresponde a um plano, </w:t>
      </w:r>
      <w:r w:rsidR="00475C77">
        <w:rPr>
          <w:rFonts w:ascii="Arial Narrow" w:hAnsi="Arial Narrow"/>
        </w:rPr>
        <w:t xml:space="preserve">cujas fases e instrumentos fundamentais estão descritos com exactidão nos </w:t>
      </w:r>
      <w:r w:rsidR="00475C77" w:rsidRPr="00475C77">
        <w:rPr>
          <w:rFonts w:ascii="Arial Narrow" w:hAnsi="Arial Narrow"/>
          <w:i/>
        </w:rPr>
        <w:t>Protocolos</w:t>
      </w:r>
      <w:r w:rsidR="00475C77">
        <w:rPr>
          <w:rFonts w:ascii="Arial Narrow" w:hAnsi="Arial Narrow"/>
        </w:rPr>
        <w:t>»</w:t>
      </w:r>
      <w:r w:rsidR="00877080">
        <w:rPr>
          <w:rStyle w:val="Refdenotaderodap"/>
          <w:rFonts w:ascii="Arial Narrow" w:hAnsi="Arial Narrow"/>
        </w:rPr>
        <w:footnoteReference w:id="18"/>
      </w:r>
      <w:r w:rsidR="00475C77">
        <w:rPr>
          <w:rFonts w:ascii="Arial Narrow" w:hAnsi="Arial Narrow"/>
        </w:rPr>
        <w:t xml:space="preserve">. </w:t>
      </w:r>
      <w:r w:rsidR="00A847BE" w:rsidRPr="00D44C47">
        <w:rPr>
          <w:rFonts w:ascii="Arial Narrow" w:hAnsi="Arial Narrow"/>
        </w:rPr>
        <w:t xml:space="preserve">Estas crenças absurdas ilustram uma das facetas do irracionalismo, e não </w:t>
      </w:r>
      <w:r w:rsidR="00F47EA1">
        <w:rPr>
          <w:rFonts w:ascii="Arial Narrow" w:hAnsi="Arial Narrow"/>
        </w:rPr>
        <w:t>fo</w:t>
      </w:r>
      <w:r w:rsidR="00A847BE" w:rsidRPr="00D44C47">
        <w:rPr>
          <w:rFonts w:ascii="Arial Narrow" w:hAnsi="Arial Narrow"/>
        </w:rPr>
        <w:t>ram poucos os entusiastas do fascismo</w:t>
      </w:r>
      <w:r w:rsidR="00A847BE">
        <w:rPr>
          <w:rFonts w:ascii="Arial Narrow" w:hAnsi="Arial Narrow"/>
        </w:rPr>
        <w:t xml:space="preserve"> </w:t>
      </w:r>
      <w:r w:rsidR="00A847BE" w:rsidRPr="00D44C47">
        <w:rPr>
          <w:rFonts w:ascii="Arial Narrow" w:hAnsi="Arial Narrow"/>
        </w:rPr>
        <w:t>que segui</w:t>
      </w:r>
      <w:r w:rsidR="00F47EA1">
        <w:rPr>
          <w:rFonts w:ascii="Arial Narrow" w:hAnsi="Arial Narrow"/>
        </w:rPr>
        <w:t>r</w:t>
      </w:r>
      <w:r w:rsidR="00A847BE" w:rsidRPr="00D44C47">
        <w:rPr>
          <w:rFonts w:ascii="Arial Narrow" w:hAnsi="Arial Narrow"/>
        </w:rPr>
        <w:t>am o exemplo atribuído a outros e se filia</w:t>
      </w:r>
      <w:r w:rsidR="00F47EA1">
        <w:rPr>
          <w:rFonts w:ascii="Arial Narrow" w:hAnsi="Arial Narrow"/>
        </w:rPr>
        <w:t>r</w:t>
      </w:r>
      <w:r w:rsidR="00A847BE" w:rsidRPr="00D44C47">
        <w:rPr>
          <w:rFonts w:ascii="Arial Narrow" w:hAnsi="Arial Narrow"/>
        </w:rPr>
        <w:t xml:space="preserve">am em seitas esotéricas. </w:t>
      </w:r>
      <w:r w:rsidR="00693C7F">
        <w:rPr>
          <w:rFonts w:ascii="Arial Narrow" w:hAnsi="Arial Narrow"/>
        </w:rPr>
        <w:t xml:space="preserve">Uma hipótese de explicação </w:t>
      </w:r>
      <w:r w:rsidR="00D55944">
        <w:rPr>
          <w:rFonts w:ascii="Arial Narrow" w:hAnsi="Arial Narrow"/>
        </w:rPr>
        <w:t xml:space="preserve">consiste em recordar que </w:t>
      </w:r>
      <w:r w:rsidR="00346DAC">
        <w:rPr>
          <w:rFonts w:ascii="Arial Narrow" w:hAnsi="Arial Narrow"/>
        </w:rPr>
        <w:t xml:space="preserve">para os </w:t>
      </w:r>
      <w:r w:rsidR="00346DAC">
        <w:rPr>
          <w:rFonts w:ascii="Arial Narrow" w:hAnsi="Arial Narrow"/>
        </w:rPr>
        <w:lastRenderedPageBreak/>
        <w:t xml:space="preserve">marxistas </w:t>
      </w:r>
      <w:r w:rsidR="00F37BE6">
        <w:rPr>
          <w:rFonts w:ascii="Arial Narrow" w:hAnsi="Arial Narrow"/>
        </w:rPr>
        <w:t xml:space="preserve">os rumos </w:t>
      </w:r>
      <w:r w:rsidR="00A847BE" w:rsidRPr="00D44C47">
        <w:rPr>
          <w:rFonts w:ascii="Arial Narrow" w:hAnsi="Arial Narrow"/>
        </w:rPr>
        <w:t xml:space="preserve">da história, </w:t>
      </w:r>
      <w:r w:rsidR="007E1D03">
        <w:rPr>
          <w:rFonts w:ascii="Arial Narrow" w:hAnsi="Arial Narrow"/>
        </w:rPr>
        <w:t>encontrado</w:t>
      </w:r>
      <w:r w:rsidR="00D55944">
        <w:rPr>
          <w:rFonts w:ascii="Arial Narrow" w:hAnsi="Arial Narrow"/>
        </w:rPr>
        <w:t xml:space="preserve">s </w:t>
      </w:r>
      <w:r w:rsidR="00346DAC">
        <w:rPr>
          <w:rFonts w:ascii="Arial Narrow" w:hAnsi="Arial Narrow"/>
        </w:rPr>
        <w:t xml:space="preserve">numa economia entendida </w:t>
      </w:r>
      <w:r w:rsidR="00A847BE" w:rsidRPr="00D44C47">
        <w:rPr>
          <w:rFonts w:ascii="Arial Narrow" w:hAnsi="Arial Narrow"/>
        </w:rPr>
        <w:t xml:space="preserve">nas </w:t>
      </w:r>
      <w:r w:rsidR="00346DAC">
        <w:rPr>
          <w:rFonts w:ascii="Arial Narrow" w:hAnsi="Arial Narrow"/>
        </w:rPr>
        <w:t xml:space="preserve">suas </w:t>
      </w:r>
      <w:r w:rsidR="00A847BE" w:rsidRPr="00D44C47">
        <w:rPr>
          <w:rFonts w:ascii="Arial Narrow" w:hAnsi="Arial Narrow"/>
        </w:rPr>
        <w:t xml:space="preserve">infra-estruturas materiais ou nas relações sociais de produção, </w:t>
      </w:r>
      <w:r w:rsidR="007D0DE9">
        <w:rPr>
          <w:rFonts w:ascii="Arial Narrow" w:hAnsi="Arial Narrow"/>
        </w:rPr>
        <w:t xml:space="preserve">são ditados num </w:t>
      </w:r>
      <w:r w:rsidR="00413841">
        <w:rPr>
          <w:rFonts w:ascii="Arial Narrow" w:hAnsi="Arial Narrow"/>
        </w:rPr>
        <w:t>quadro de determinações</w:t>
      </w:r>
      <w:r w:rsidR="00F37BE6">
        <w:rPr>
          <w:rFonts w:ascii="Arial Narrow" w:hAnsi="Arial Narrow"/>
        </w:rPr>
        <w:t xml:space="preserve"> que condiciona </w:t>
      </w:r>
      <w:r w:rsidR="00346DAC">
        <w:rPr>
          <w:rFonts w:ascii="Arial Narrow" w:hAnsi="Arial Narrow"/>
        </w:rPr>
        <w:t>e</w:t>
      </w:r>
      <w:r w:rsidR="009E3F09">
        <w:rPr>
          <w:rFonts w:ascii="Arial Narrow" w:hAnsi="Arial Narrow"/>
        </w:rPr>
        <w:t>x</w:t>
      </w:r>
      <w:r w:rsidR="00346DAC">
        <w:rPr>
          <w:rFonts w:ascii="Arial Narrow" w:hAnsi="Arial Narrow"/>
        </w:rPr>
        <w:t xml:space="preserve">teriormente </w:t>
      </w:r>
      <w:r w:rsidR="00F37BE6">
        <w:rPr>
          <w:rFonts w:ascii="Arial Narrow" w:hAnsi="Arial Narrow"/>
        </w:rPr>
        <w:t xml:space="preserve">as decisões dos agentes. Pelo contrário, </w:t>
      </w:r>
      <w:r w:rsidR="00F47EA1">
        <w:rPr>
          <w:rFonts w:ascii="Arial Narrow" w:hAnsi="Arial Narrow"/>
        </w:rPr>
        <w:t xml:space="preserve">ao </w:t>
      </w:r>
      <w:r w:rsidR="00F37BE6">
        <w:rPr>
          <w:rFonts w:ascii="Arial Narrow" w:hAnsi="Arial Narrow"/>
        </w:rPr>
        <w:t>julga</w:t>
      </w:r>
      <w:r w:rsidR="00F47EA1">
        <w:rPr>
          <w:rFonts w:ascii="Arial Narrow" w:hAnsi="Arial Narrow"/>
        </w:rPr>
        <w:t>re</w:t>
      </w:r>
      <w:r w:rsidR="00F37BE6">
        <w:rPr>
          <w:rFonts w:ascii="Arial Narrow" w:hAnsi="Arial Narrow"/>
        </w:rPr>
        <w:t xml:space="preserve">m detectar esses rumos </w:t>
      </w:r>
      <w:r w:rsidR="00A847BE" w:rsidRPr="00D44C47">
        <w:rPr>
          <w:rFonts w:ascii="Arial Narrow" w:hAnsi="Arial Narrow"/>
        </w:rPr>
        <w:t xml:space="preserve">nos conluios estabelecidos ocultamente por </w:t>
      </w:r>
      <w:r w:rsidR="00A847BE">
        <w:rPr>
          <w:rFonts w:ascii="Arial Narrow" w:hAnsi="Arial Narrow"/>
        </w:rPr>
        <w:t xml:space="preserve">um </w:t>
      </w:r>
      <w:r w:rsidR="00A847BE" w:rsidRPr="008E503D">
        <w:rPr>
          <w:rFonts w:ascii="Arial Narrow" w:hAnsi="Arial Narrow"/>
        </w:rPr>
        <w:t xml:space="preserve">pequeno número </w:t>
      </w:r>
      <w:r w:rsidR="00A847BE">
        <w:rPr>
          <w:rFonts w:ascii="Arial Narrow" w:hAnsi="Arial Narrow"/>
        </w:rPr>
        <w:t xml:space="preserve">de </w:t>
      </w:r>
      <w:r w:rsidR="00A847BE" w:rsidRPr="00D44C47">
        <w:rPr>
          <w:rFonts w:ascii="Arial Narrow" w:hAnsi="Arial Narrow"/>
        </w:rPr>
        <w:t>figuras de vocação sombria</w:t>
      </w:r>
      <w:r w:rsidR="00F37BE6">
        <w:rPr>
          <w:rFonts w:ascii="Arial Narrow" w:hAnsi="Arial Narrow"/>
        </w:rPr>
        <w:t>,</w:t>
      </w:r>
      <w:r w:rsidR="00A847BE">
        <w:rPr>
          <w:rFonts w:ascii="Arial Narrow" w:hAnsi="Arial Narrow"/>
        </w:rPr>
        <w:t xml:space="preserve"> </w:t>
      </w:r>
      <w:r w:rsidR="00F47EA1">
        <w:rPr>
          <w:rFonts w:ascii="Arial Narrow" w:hAnsi="Arial Narrow"/>
        </w:rPr>
        <w:t>os fascistas recorrem à</w:t>
      </w:r>
      <w:r w:rsidR="00A847BE">
        <w:rPr>
          <w:rFonts w:ascii="Arial Narrow" w:hAnsi="Arial Narrow"/>
        </w:rPr>
        <w:t xml:space="preserve"> vontade incondicionada de uma elite. Corolário do mito da vontade, o tema da conspiração </w:t>
      </w:r>
      <w:r w:rsidR="007E5188">
        <w:rPr>
          <w:rFonts w:ascii="Arial Narrow" w:hAnsi="Arial Narrow"/>
        </w:rPr>
        <w:t xml:space="preserve">supõe </w:t>
      </w:r>
      <w:r w:rsidR="00A847BE">
        <w:rPr>
          <w:rFonts w:ascii="Arial Narrow" w:hAnsi="Arial Narrow"/>
        </w:rPr>
        <w:t xml:space="preserve">a dicotomia entre elite e massa, </w:t>
      </w:r>
      <w:r w:rsidR="009E3F09">
        <w:rPr>
          <w:rFonts w:ascii="Arial Narrow" w:hAnsi="Arial Narrow"/>
        </w:rPr>
        <w:t>considerando</w:t>
      </w:r>
      <w:r w:rsidR="00A847BE">
        <w:rPr>
          <w:rFonts w:ascii="Arial Narrow" w:hAnsi="Arial Narrow"/>
        </w:rPr>
        <w:t xml:space="preserve"> a massa não como agente inconsciente da história mas como matéria inerte e manipulável. O mito da conspiração resulta da </w:t>
      </w:r>
      <w:r w:rsidR="00F37BE6">
        <w:rPr>
          <w:rFonts w:ascii="Arial Narrow" w:hAnsi="Arial Narrow"/>
        </w:rPr>
        <w:t xml:space="preserve">deslocação da elite, da luz do dia, para um lugar secreto. </w:t>
      </w:r>
      <w:r w:rsidR="00A847BE" w:rsidRPr="008E503D">
        <w:rPr>
          <w:rFonts w:ascii="Arial Narrow" w:hAnsi="Arial Narrow"/>
        </w:rPr>
        <w:t xml:space="preserve">Aqui se enquadra a possibilidade de uma linhagem </w:t>
      </w:r>
      <w:r w:rsidR="00A847BE">
        <w:rPr>
          <w:rFonts w:ascii="Arial Narrow" w:hAnsi="Arial Narrow"/>
        </w:rPr>
        <w:t xml:space="preserve">— </w:t>
      </w:r>
      <w:r w:rsidR="00A847BE" w:rsidRPr="008E503D">
        <w:rPr>
          <w:rFonts w:ascii="Arial Narrow" w:hAnsi="Arial Narrow"/>
        </w:rPr>
        <w:t>se</w:t>
      </w:r>
      <w:r w:rsidR="00346DAC">
        <w:rPr>
          <w:rFonts w:ascii="Arial Narrow" w:hAnsi="Arial Narrow"/>
        </w:rPr>
        <w:t xml:space="preserve"> </w:t>
      </w:r>
      <w:r w:rsidR="00A847BE" w:rsidRPr="008E503D">
        <w:rPr>
          <w:rFonts w:ascii="Arial Narrow" w:hAnsi="Arial Narrow"/>
        </w:rPr>
        <w:t xml:space="preserve">não uma genealogia, pelo menos uma filiação temática </w:t>
      </w:r>
      <w:r w:rsidR="00A847BE">
        <w:rPr>
          <w:rFonts w:ascii="Arial Narrow" w:hAnsi="Arial Narrow"/>
        </w:rPr>
        <w:t xml:space="preserve">— </w:t>
      </w:r>
      <w:r w:rsidR="00A847BE" w:rsidRPr="008E503D">
        <w:rPr>
          <w:rFonts w:ascii="Arial Narrow" w:hAnsi="Arial Narrow"/>
        </w:rPr>
        <w:t>entre os burlões místicos da segunda metade do século XVIII, Cagliostro e outros</w:t>
      </w:r>
      <w:r w:rsidR="00A847BE">
        <w:rPr>
          <w:rFonts w:ascii="Arial Narrow" w:hAnsi="Arial Narrow"/>
        </w:rPr>
        <w:t xml:space="preserve"> menos famosos</w:t>
      </w:r>
      <w:r w:rsidR="00A847BE" w:rsidRPr="008E503D">
        <w:rPr>
          <w:rFonts w:ascii="Arial Narrow" w:hAnsi="Arial Narrow"/>
        </w:rPr>
        <w:t xml:space="preserve">, e os seus equivalentes </w:t>
      </w:r>
      <w:r w:rsidR="00A847BE">
        <w:rPr>
          <w:rFonts w:ascii="Arial Narrow" w:hAnsi="Arial Narrow"/>
        </w:rPr>
        <w:t>n</w:t>
      </w:r>
      <w:r w:rsidR="007533E2">
        <w:rPr>
          <w:rFonts w:ascii="Arial Narrow" w:hAnsi="Arial Narrow"/>
        </w:rPr>
        <w:t xml:space="preserve">o fascismo </w:t>
      </w:r>
      <w:r w:rsidR="00A847BE" w:rsidRPr="008E503D">
        <w:rPr>
          <w:rFonts w:ascii="Arial Narrow" w:hAnsi="Arial Narrow"/>
        </w:rPr>
        <w:t xml:space="preserve">da primeira metade do século XX. </w:t>
      </w:r>
    </w:p>
    <w:p w:rsidR="008E1260" w:rsidRPr="004F4A04" w:rsidRDefault="005542B1" w:rsidP="008E1260">
      <w:pPr>
        <w:rPr>
          <w:rFonts w:ascii="Arial Narrow" w:hAnsi="Arial Narrow"/>
        </w:rPr>
      </w:pPr>
      <w:r>
        <w:rPr>
          <w:rFonts w:ascii="Arial Narrow" w:hAnsi="Arial Narrow"/>
        </w:rPr>
        <w:t xml:space="preserve">Entendendo </w:t>
      </w:r>
      <w:r w:rsidR="00512827">
        <w:rPr>
          <w:rFonts w:ascii="Arial Narrow" w:hAnsi="Arial Narrow"/>
        </w:rPr>
        <w:t xml:space="preserve">a política </w:t>
      </w:r>
      <w:r>
        <w:rPr>
          <w:rFonts w:ascii="Arial Narrow" w:hAnsi="Arial Narrow"/>
        </w:rPr>
        <w:t xml:space="preserve">como </w:t>
      </w:r>
      <w:r w:rsidR="00512827">
        <w:rPr>
          <w:rFonts w:ascii="Arial Narrow" w:hAnsi="Arial Narrow"/>
        </w:rPr>
        <w:t>substituição das elites</w:t>
      </w:r>
      <w:r w:rsidR="009B5AFE">
        <w:rPr>
          <w:rFonts w:ascii="Arial Narrow" w:hAnsi="Arial Narrow"/>
        </w:rPr>
        <w:t xml:space="preserve"> e</w:t>
      </w:r>
      <w:r w:rsidR="00512827">
        <w:rPr>
          <w:rFonts w:ascii="Arial Narrow" w:hAnsi="Arial Narrow"/>
        </w:rPr>
        <w:t xml:space="preserve"> reforçando pela noção de conspiraç</w:t>
      </w:r>
      <w:r w:rsidR="005E21DC">
        <w:rPr>
          <w:rFonts w:ascii="Arial Narrow" w:hAnsi="Arial Narrow"/>
        </w:rPr>
        <w:t xml:space="preserve">ão o destaque da elite </w:t>
      </w:r>
      <w:r w:rsidR="009B3CD5">
        <w:rPr>
          <w:rFonts w:ascii="Arial Narrow" w:hAnsi="Arial Narrow"/>
        </w:rPr>
        <w:t>relativamente</w:t>
      </w:r>
      <w:r w:rsidR="005E21DC">
        <w:rPr>
          <w:rFonts w:ascii="Arial Narrow" w:hAnsi="Arial Narrow"/>
        </w:rPr>
        <w:t xml:space="preserve"> </w:t>
      </w:r>
      <w:r w:rsidR="009B3CD5">
        <w:rPr>
          <w:rFonts w:ascii="Arial Narrow" w:hAnsi="Arial Narrow"/>
        </w:rPr>
        <w:t>à</w:t>
      </w:r>
      <w:r>
        <w:rPr>
          <w:rFonts w:ascii="Arial Narrow" w:hAnsi="Arial Narrow"/>
        </w:rPr>
        <w:t xml:space="preserve"> massa</w:t>
      </w:r>
      <w:r w:rsidR="009B5AFE">
        <w:rPr>
          <w:rFonts w:ascii="Arial Narrow" w:hAnsi="Arial Narrow"/>
        </w:rPr>
        <w:t>,</w:t>
      </w:r>
      <w:r w:rsidR="005E21DC">
        <w:rPr>
          <w:rFonts w:ascii="Arial Narrow" w:hAnsi="Arial Narrow"/>
        </w:rPr>
        <w:t xml:space="preserve"> </w:t>
      </w:r>
      <w:r w:rsidR="009B5AFE">
        <w:rPr>
          <w:rFonts w:ascii="Arial Narrow" w:hAnsi="Arial Narrow"/>
        </w:rPr>
        <w:t xml:space="preserve">os fascistas </w:t>
      </w:r>
      <w:r w:rsidR="00A93ECF">
        <w:rPr>
          <w:rFonts w:ascii="Arial Narrow" w:hAnsi="Arial Narrow"/>
        </w:rPr>
        <w:t>legitima</w:t>
      </w:r>
      <w:r w:rsidR="009B5AFE">
        <w:rPr>
          <w:rFonts w:ascii="Arial Narrow" w:hAnsi="Arial Narrow"/>
        </w:rPr>
        <w:t>ram</w:t>
      </w:r>
      <w:r w:rsidR="00A93ECF">
        <w:rPr>
          <w:rFonts w:ascii="Arial Narrow" w:hAnsi="Arial Narrow"/>
        </w:rPr>
        <w:t xml:space="preserve"> a </w:t>
      </w:r>
      <w:r w:rsidR="00602B4C">
        <w:rPr>
          <w:rFonts w:ascii="Arial Narrow" w:hAnsi="Arial Narrow"/>
        </w:rPr>
        <w:t xml:space="preserve">sua </w:t>
      </w:r>
      <w:r w:rsidR="00A93ECF">
        <w:rPr>
          <w:rFonts w:ascii="Arial Narrow" w:hAnsi="Arial Narrow"/>
        </w:rPr>
        <w:t xml:space="preserve">irrupção nos estratos dominantes com o argumento tautológico de que ao vencerem </w:t>
      </w:r>
      <w:r w:rsidR="004F0A05">
        <w:rPr>
          <w:rFonts w:ascii="Arial Narrow" w:hAnsi="Arial Narrow"/>
        </w:rPr>
        <w:t>certificavam</w:t>
      </w:r>
      <w:r w:rsidR="00A93ECF">
        <w:rPr>
          <w:rFonts w:ascii="Arial Narrow" w:hAnsi="Arial Narrow"/>
        </w:rPr>
        <w:t xml:space="preserve"> a sua força</w:t>
      </w:r>
      <w:r w:rsidR="009B5AFE">
        <w:rPr>
          <w:rFonts w:ascii="Arial Narrow" w:hAnsi="Arial Narrow"/>
        </w:rPr>
        <w:t>,</w:t>
      </w:r>
      <w:r w:rsidR="00A93ECF">
        <w:rPr>
          <w:rFonts w:ascii="Arial Narrow" w:hAnsi="Arial Narrow"/>
        </w:rPr>
        <w:t xml:space="preserve"> enquanto a derrota dos outros </w:t>
      </w:r>
      <w:r w:rsidR="004F0A05">
        <w:rPr>
          <w:rFonts w:ascii="Arial Narrow" w:hAnsi="Arial Narrow"/>
        </w:rPr>
        <w:t>os confirma</w:t>
      </w:r>
      <w:r w:rsidR="009B5AFE">
        <w:rPr>
          <w:rFonts w:ascii="Arial Narrow" w:hAnsi="Arial Narrow"/>
        </w:rPr>
        <w:t>va como degen</w:t>
      </w:r>
      <w:r w:rsidR="00505C43">
        <w:rPr>
          <w:rFonts w:ascii="Arial Narrow" w:hAnsi="Arial Narrow"/>
        </w:rPr>
        <w:t>e</w:t>
      </w:r>
      <w:r w:rsidR="009B5AFE">
        <w:rPr>
          <w:rFonts w:ascii="Arial Narrow" w:hAnsi="Arial Narrow"/>
        </w:rPr>
        <w:t>r</w:t>
      </w:r>
      <w:r w:rsidR="00505C43">
        <w:rPr>
          <w:rFonts w:ascii="Arial Narrow" w:hAnsi="Arial Narrow"/>
        </w:rPr>
        <w:t>a</w:t>
      </w:r>
      <w:r w:rsidR="009B5AFE">
        <w:rPr>
          <w:rFonts w:ascii="Arial Narrow" w:hAnsi="Arial Narrow"/>
        </w:rPr>
        <w:t>dos</w:t>
      </w:r>
      <w:r w:rsidR="00134C01">
        <w:rPr>
          <w:rFonts w:ascii="Arial Narrow" w:hAnsi="Arial Narrow"/>
        </w:rPr>
        <w:t xml:space="preserve">. «Uma elite autêntica só pode nascer da adversidade que teve de suportar, da sua capacidade de resistência, do heroísmo que lhe foi necessário para vencer», escreveu </w:t>
      </w:r>
      <w:r w:rsidR="00AA0140">
        <w:rPr>
          <w:rFonts w:ascii="Arial Narrow" w:hAnsi="Arial Narrow"/>
        </w:rPr>
        <w:t>no pós-guerra o fascista Maurice Bardèche</w:t>
      </w:r>
      <w:r w:rsidR="00134C01">
        <w:rPr>
          <w:rFonts w:ascii="Arial Narrow" w:hAnsi="Arial Narrow"/>
        </w:rPr>
        <w:t>. «É por isso que a vitória consagra»</w:t>
      </w:r>
      <w:r w:rsidR="00366715">
        <w:rPr>
          <w:rStyle w:val="Refdenotaderodap"/>
          <w:rFonts w:ascii="Arial Narrow" w:hAnsi="Arial Narrow"/>
        </w:rPr>
        <w:footnoteReference w:id="19"/>
      </w:r>
      <w:r w:rsidR="009B5AFE">
        <w:rPr>
          <w:rFonts w:ascii="Arial Narrow" w:hAnsi="Arial Narrow"/>
        </w:rPr>
        <w:t xml:space="preserve">. </w:t>
      </w:r>
      <w:r w:rsidR="009B3CD5" w:rsidRPr="004F4A04">
        <w:rPr>
          <w:rFonts w:ascii="Arial Narrow" w:hAnsi="Arial Narrow"/>
        </w:rPr>
        <w:t>Restringi</w:t>
      </w:r>
      <w:r w:rsidR="009B3CD5">
        <w:rPr>
          <w:rFonts w:ascii="Arial Narrow" w:hAnsi="Arial Narrow"/>
        </w:rPr>
        <w:t>ndo</w:t>
      </w:r>
      <w:r w:rsidR="008E1260" w:rsidRPr="004F4A04">
        <w:rPr>
          <w:rFonts w:ascii="Arial Narrow" w:hAnsi="Arial Narrow"/>
        </w:rPr>
        <w:t>-se ao plano dos comportamentos</w:t>
      </w:r>
      <w:r w:rsidR="008E1260">
        <w:rPr>
          <w:rFonts w:ascii="Arial Narrow" w:hAnsi="Arial Narrow"/>
        </w:rPr>
        <w:t>,</w:t>
      </w:r>
      <w:r w:rsidR="008E1260" w:rsidRPr="004F4A04">
        <w:rPr>
          <w:rFonts w:ascii="Arial Narrow" w:hAnsi="Arial Narrow"/>
        </w:rPr>
        <w:t xml:space="preserve"> </w:t>
      </w:r>
      <w:r w:rsidR="00382065">
        <w:rPr>
          <w:rFonts w:ascii="Arial Narrow" w:hAnsi="Arial Narrow"/>
        </w:rPr>
        <w:t xml:space="preserve">os fascistas </w:t>
      </w:r>
      <w:r w:rsidR="008E1260" w:rsidRPr="004F4A04">
        <w:rPr>
          <w:rFonts w:ascii="Arial Narrow" w:hAnsi="Arial Narrow"/>
        </w:rPr>
        <w:t>apela</w:t>
      </w:r>
      <w:r w:rsidR="00044FD2">
        <w:rPr>
          <w:rFonts w:ascii="Arial Narrow" w:hAnsi="Arial Narrow"/>
        </w:rPr>
        <w:t>v</w:t>
      </w:r>
      <w:r w:rsidR="008E1260">
        <w:rPr>
          <w:rFonts w:ascii="Arial Narrow" w:hAnsi="Arial Narrow"/>
        </w:rPr>
        <w:t>am</w:t>
      </w:r>
      <w:r w:rsidR="008E1260" w:rsidRPr="004F4A04">
        <w:rPr>
          <w:rFonts w:ascii="Arial Narrow" w:hAnsi="Arial Narrow"/>
        </w:rPr>
        <w:t xml:space="preserve"> para a violência proletária contra a mediocridade burguesa </w:t>
      </w:r>
      <w:r w:rsidR="009B3CD5" w:rsidRPr="004F4A04">
        <w:rPr>
          <w:rFonts w:ascii="Arial Narrow" w:hAnsi="Arial Narrow"/>
        </w:rPr>
        <w:t>e esperava</w:t>
      </w:r>
      <w:r w:rsidR="00382065">
        <w:rPr>
          <w:rFonts w:ascii="Arial Narrow" w:hAnsi="Arial Narrow"/>
        </w:rPr>
        <w:t>m</w:t>
      </w:r>
      <w:r w:rsidR="009B3CD5" w:rsidRPr="004F4A04">
        <w:rPr>
          <w:rFonts w:ascii="Arial Narrow" w:hAnsi="Arial Narrow"/>
        </w:rPr>
        <w:t xml:space="preserve"> que daquele confronto resultasse a </w:t>
      </w:r>
      <w:r w:rsidR="009B3CD5">
        <w:rPr>
          <w:rFonts w:ascii="Arial Narrow" w:hAnsi="Arial Narrow"/>
        </w:rPr>
        <w:t xml:space="preserve">consolidação </w:t>
      </w:r>
      <w:r w:rsidR="009B3CD5" w:rsidRPr="004F4A04">
        <w:rPr>
          <w:rFonts w:ascii="Arial Narrow" w:hAnsi="Arial Narrow"/>
        </w:rPr>
        <w:t xml:space="preserve">das novas elites plebeias que </w:t>
      </w:r>
      <w:r w:rsidR="00382065">
        <w:rPr>
          <w:rFonts w:ascii="Arial Narrow" w:hAnsi="Arial Narrow"/>
        </w:rPr>
        <w:t xml:space="preserve">eles </w:t>
      </w:r>
      <w:r w:rsidR="009B3CD5" w:rsidRPr="004F4A04">
        <w:rPr>
          <w:rFonts w:ascii="Arial Narrow" w:hAnsi="Arial Narrow"/>
        </w:rPr>
        <w:t>pretendia</w:t>
      </w:r>
      <w:r w:rsidR="00382065">
        <w:rPr>
          <w:rFonts w:ascii="Arial Narrow" w:hAnsi="Arial Narrow"/>
        </w:rPr>
        <w:t>m</w:t>
      </w:r>
      <w:r w:rsidR="009B3CD5" w:rsidRPr="004F4A04">
        <w:rPr>
          <w:rFonts w:ascii="Arial Narrow" w:hAnsi="Arial Narrow"/>
        </w:rPr>
        <w:t xml:space="preserve"> encarnar. </w:t>
      </w:r>
      <w:r w:rsidR="008E1260" w:rsidRPr="004F4A04">
        <w:rPr>
          <w:rFonts w:ascii="Arial Narrow" w:hAnsi="Arial Narrow"/>
        </w:rPr>
        <w:t>Não era uma questão de economia, mas de estilo</w:t>
      </w:r>
      <w:r w:rsidR="009B3CD5">
        <w:rPr>
          <w:rFonts w:ascii="Arial Narrow" w:hAnsi="Arial Narrow"/>
        </w:rPr>
        <w:t>.</w:t>
      </w:r>
      <w:r w:rsidR="008E1260" w:rsidRPr="004F4A04">
        <w:rPr>
          <w:rFonts w:ascii="Arial Narrow" w:hAnsi="Arial Narrow"/>
        </w:rPr>
        <w:t xml:space="preserve"> </w:t>
      </w:r>
      <w:r w:rsidR="009B3CD5" w:rsidRPr="004F4A04">
        <w:rPr>
          <w:rFonts w:ascii="Arial Narrow" w:hAnsi="Arial Narrow"/>
        </w:rPr>
        <w:t xml:space="preserve">Assim </w:t>
      </w:r>
      <w:r w:rsidR="00044FD2">
        <w:rPr>
          <w:rFonts w:ascii="Arial Narrow" w:hAnsi="Arial Narrow"/>
        </w:rPr>
        <w:t>considerada</w:t>
      </w:r>
      <w:r w:rsidR="009B3CD5" w:rsidRPr="004F4A04">
        <w:rPr>
          <w:rFonts w:ascii="Arial Narrow" w:hAnsi="Arial Narrow"/>
        </w:rPr>
        <w:t xml:space="preserve">, a </w:t>
      </w:r>
      <w:r w:rsidR="008E1260" w:rsidRPr="004F4A04">
        <w:rPr>
          <w:rFonts w:ascii="Arial Narrow" w:hAnsi="Arial Narrow"/>
        </w:rPr>
        <w:t xml:space="preserve">política dispensava qualquer perspectiva económica. A </w:t>
      </w:r>
      <w:r w:rsidR="00044FD2">
        <w:rPr>
          <w:rFonts w:ascii="Arial Narrow" w:hAnsi="Arial Narrow"/>
        </w:rPr>
        <w:t xml:space="preserve">teoria económica </w:t>
      </w:r>
      <w:r w:rsidR="008E1260" w:rsidRPr="004F4A04">
        <w:rPr>
          <w:rFonts w:ascii="Arial Narrow" w:hAnsi="Arial Narrow"/>
        </w:rPr>
        <w:t xml:space="preserve">resulta de uma análise racional, </w:t>
      </w:r>
      <w:r w:rsidR="00C51D00" w:rsidRPr="004F4A04">
        <w:rPr>
          <w:rFonts w:ascii="Arial Narrow" w:hAnsi="Arial Narrow"/>
        </w:rPr>
        <w:t xml:space="preserve">apologética </w:t>
      </w:r>
      <w:r w:rsidR="008E1260" w:rsidRPr="004F4A04">
        <w:rPr>
          <w:rFonts w:ascii="Arial Narrow" w:hAnsi="Arial Narrow"/>
        </w:rPr>
        <w:t>ou</w:t>
      </w:r>
      <w:r w:rsidR="00C51D00" w:rsidRPr="00C51D00">
        <w:rPr>
          <w:rFonts w:ascii="Arial Narrow" w:hAnsi="Arial Narrow"/>
        </w:rPr>
        <w:t xml:space="preserve"> </w:t>
      </w:r>
      <w:r w:rsidR="00C51D00" w:rsidRPr="004F4A04">
        <w:rPr>
          <w:rFonts w:ascii="Arial Narrow" w:hAnsi="Arial Narrow"/>
        </w:rPr>
        <w:t>crítica</w:t>
      </w:r>
      <w:r w:rsidR="008E1260" w:rsidRPr="004F4A04">
        <w:rPr>
          <w:rFonts w:ascii="Arial Narrow" w:hAnsi="Arial Narrow"/>
        </w:rPr>
        <w:t xml:space="preserve">, dos fundamentos da sociedade, e nem para uma nem para outra os fascistas tinham vagar. Se eram alheios a tudo o que pusesse em causa as instituições existentes, mostravam-se avessos também a qualquer ensaio de demonstração da razão de ser dessas instituições. Para eles a ordem não </w:t>
      </w:r>
      <w:r w:rsidR="009B3CD5">
        <w:rPr>
          <w:rFonts w:ascii="Arial Narrow" w:hAnsi="Arial Narrow"/>
        </w:rPr>
        <w:t xml:space="preserve">se destinava a </w:t>
      </w:r>
      <w:r w:rsidR="008E1260" w:rsidRPr="004F4A04">
        <w:rPr>
          <w:rFonts w:ascii="Arial Narrow" w:hAnsi="Arial Narrow"/>
        </w:rPr>
        <w:t xml:space="preserve">ser demonstrada como um raciocínio, mas imposta como uma força. Parece inevitável, nestes termos, que o fascismo se reduzisse a uma política sem economia. </w:t>
      </w:r>
    </w:p>
    <w:p w:rsidR="008E1260" w:rsidRPr="004F4A04" w:rsidRDefault="008E1260" w:rsidP="008E1260">
      <w:pPr>
        <w:rPr>
          <w:rFonts w:ascii="Arial Narrow" w:hAnsi="Arial Narrow"/>
        </w:rPr>
      </w:pPr>
      <w:r w:rsidRPr="004F4A04">
        <w:rPr>
          <w:rFonts w:ascii="Arial Narrow" w:hAnsi="Arial Narrow"/>
        </w:rPr>
        <w:t>Chegados ao poder, os governantes fascistas renovaram de cima a baixo a prática política e introduziram modificações substanciais no aparelho de Estado não para alterar o funcionamento corrente da economia, mas para preservá-lo</w:t>
      </w:r>
      <w:r w:rsidRPr="004F4A04">
        <w:rPr>
          <w:rStyle w:val="Refdenotaderodap"/>
          <w:rFonts w:ascii="Arial Narrow" w:hAnsi="Arial Narrow"/>
        </w:rPr>
        <w:footnoteReference w:id="20"/>
      </w:r>
      <w:r w:rsidRPr="004F4A04">
        <w:rPr>
          <w:rFonts w:ascii="Arial Narrow" w:hAnsi="Arial Narrow"/>
        </w:rPr>
        <w:t xml:space="preserve">. Ter-se-iam então os fascismos </w:t>
      </w:r>
      <w:r w:rsidRPr="004F4A04">
        <w:rPr>
          <w:rFonts w:ascii="Arial Narrow" w:hAnsi="Arial Narrow"/>
        </w:rPr>
        <w:lastRenderedPageBreak/>
        <w:t>vitoriosos limitado a uma prática política sem correspondência na esfera económica? Mas como poderia isto ser possível no capitalismo, que se caracteriza pela integração de todos os tipos de actividade sob a égide da economia? Será que o fascismo funcionou perversamente como um biombo em forma de espelho, reflectindo uma mascarada de comportamentos sociais com a função exclusiva de encobrir, ou dissimular, os mecanismos da economia? Neste caso a revolta dentro da ordem asseguraria tanto mais a continuidade do</w:t>
      </w:r>
      <w:r>
        <w:rPr>
          <w:rFonts w:ascii="Arial Narrow" w:hAnsi="Arial Narrow"/>
        </w:rPr>
        <w:t xml:space="preserve"> funcionamento </w:t>
      </w:r>
      <w:r w:rsidRPr="004F4A04">
        <w:rPr>
          <w:rFonts w:ascii="Arial Narrow" w:hAnsi="Arial Narrow"/>
        </w:rPr>
        <w:t>económico</w:t>
      </w:r>
      <w:r>
        <w:rPr>
          <w:rFonts w:ascii="Arial Narrow" w:hAnsi="Arial Narrow"/>
        </w:rPr>
        <w:t xml:space="preserve"> </w:t>
      </w:r>
      <w:r w:rsidRPr="004F4A04">
        <w:rPr>
          <w:rFonts w:ascii="Arial Narrow" w:hAnsi="Arial Narrow"/>
        </w:rPr>
        <w:t xml:space="preserve">quanto se esforçaria por fazer crer que ele havia mudado. </w:t>
      </w:r>
    </w:p>
    <w:p w:rsidR="008E1260" w:rsidRPr="004F4A04" w:rsidRDefault="008E1260" w:rsidP="003C133C">
      <w:pPr>
        <w:pStyle w:val="Recuodecorpodetexto"/>
        <w:ind w:firstLine="0"/>
        <w:jc w:val="center"/>
        <w:rPr>
          <w:rFonts w:ascii="Arial Narrow" w:hAnsi="Arial Narrow"/>
        </w:rPr>
      </w:pPr>
      <w:r w:rsidRPr="004F4A04">
        <w:rPr>
          <w:rFonts w:ascii="Arial Narrow" w:hAnsi="Arial Narrow"/>
        </w:rPr>
        <w:t>2. Itália e Alemanha: Entre a economia privada e a economia de Estado</w:t>
      </w:r>
    </w:p>
    <w:p w:rsidR="00044FD2" w:rsidRDefault="00044FD2" w:rsidP="00044FD2">
      <w:pPr>
        <w:keepNext/>
        <w:spacing w:before="240" w:after="120"/>
        <w:ind w:firstLine="0"/>
        <w:jc w:val="center"/>
        <w:rPr>
          <w:rFonts w:ascii="Arial Narrow" w:hAnsi="Arial Narrow"/>
        </w:rPr>
      </w:pPr>
      <w:r w:rsidRPr="00044FD2">
        <w:rPr>
          <w:rFonts w:ascii="Arial Narrow" w:hAnsi="Arial Narrow"/>
          <w:b/>
          <w:sz w:val="28"/>
          <w:szCs w:val="28"/>
        </w:rPr>
        <w:t>1</w:t>
      </w:r>
    </w:p>
    <w:p w:rsidR="008E1260" w:rsidRPr="004F4A04" w:rsidRDefault="008E1260" w:rsidP="008E1260">
      <w:pPr>
        <w:rPr>
          <w:rFonts w:ascii="Arial Narrow" w:hAnsi="Arial Narrow"/>
        </w:rPr>
      </w:pPr>
      <w:r w:rsidRPr="004F4A04">
        <w:rPr>
          <w:rFonts w:ascii="Arial Narrow" w:hAnsi="Arial Narrow"/>
        </w:rPr>
        <w:t xml:space="preserve">Os patrões exercem dentro das empresas uma autoridade verdadeiramente soberana, determinando sem recurso as condições de laboração da força de trabalho, desde que sejam respeitados os limites muito latos </w:t>
      </w:r>
      <w:r w:rsidR="00CC7691">
        <w:rPr>
          <w:rFonts w:ascii="Arial Narrow" w:hAnsi="Arial Narrow"/>
        </w:rPr>
        <w:t>fixados</w:t>
      </w:r>
      <w:r w:rsidRPr="004F4A04">
        <w:rPr>
          <w:rFonts w:ascii="Arial Narrow" w:hAnsi="Arial Narrow"/>
        </w:rPr>
        <w:t xml:space="preserve"> pela lei. Além disso, mesmo fora dos seus </w:t>
      </w:r>
      <w:r w:rsidR="009A55EC">
        <w:rPr>
          <w:rFonts w:ascii="Arial Narrow" w:hAnsi="Arial Narrow"/>
        </w:rPr>
        <w:t>muros</w:t>
      </w:r>
      <w:r w:rsidRPr="004F4A04">
        <w:rPr>
          <w:rFonts w:ascii="Arial Narrow" w:hAnsi="Arial Narrow"/>
        </w:rPr>
        <w:t xml:space="preserve"> e para além do horário de trabalho, as unidades económicas de dimensões mais consideráveis consegu</w:t>
      </w:r>
      <w:r w:rsidR="00CC7691">
        <w:rPr>
          <w:rFonts w:ascii="Arial Narrow" w:hAnsi="Arial Narrow"/>
        </w:rPr>
        <w:t>em</w:t>
      </w:r>
      <w:r w:rsidRPr="004F4A04">
        <w:rPr>
          <w:rFonts w:ascii="Arial Narrow" w:hAnsi="Arial Narrow"/>
        </w:rPr>
        <w:t xml:space="preserve"> influenciar a vida social genérica. Esta intervenção assumiu pela primeira vez formas sistemáticas </w:t>
      </w:r>
      <w:r>
        <w:rPr>
          <w:rFonts w:ascii="Arial Narrow" w:hAnsi="Arial Narrow"/>
        </w:rPr>
        <w:t>na</w:t>
      </w:r>
      <w:r w:rsidRPr="004F4A04">
        <w:rPr>
          <w:rFonts w:ascii="Arial Narrow" w:hAnsi="Arial Narrow"/>
        </w:rPr>
        <w:t xml:space="preserve"> </w:t>
      </w:r>
      <w:r>
        <w:rPr>
          <w:rFonts w:ascii="Arial Narrow" w:hAnsi="Arial Narrow"/>
        </w:rPr>
        <w:t>fase</w:t>
      </w:r>
      <w:r w:rsidRPr="004F4A04">
        <w:rPr>
          <w:rFonts w:ascii="Arial Narrow" w:hAnsi="Arial Narrow"/>
        </w:rPr>
        <w:t xml:space="preserve"> paternalista </w:t>
      </w:r>
      <w:r>
        <w:rPr>
          <w:rFonts w:ascii="Arial Narrow" w:hAnsi="Arial Narrow"/>
        </w:rPr>
        <w:t>da</w:t>
      </w:r>
      <w:r w:rsidRPr="004F4A04">
        <w:rPr>
          <w:rFonts w:ascii="Arial Narrow" w:hAnsi="Arial Narrow"/>
        </w:rPr>
        <w:t xml:space="preserve"> gestão de empresa, com a criação de bairros e clubes destinados aos assalariados e a promoção de actividades nas horas vagas. Desde então sucessivos sistemas de gestão foram modernizando o paternalismo e adapta</w:t>
      </w:r>
      <w:r>
        <w:rPr>
          <w:rFonts w:ascii="Arial Narrow" w:hAnsi="Arial Narrow"/>
        </w:rPr>
        <w:t>ram</w:t>
      </w:r>
      <w:r w:rsidRPr="004F4A04">
        <w:rPr>
          <w:rFonts w:ascii="Arial Narrow" w:hAnsi="Arial Narrow"/>
        </w:rPr>
        <w:t>-</w:t>
      </w:r>
      <w:r>
        <w:rPr>
          <w:rFonts w:ascii="Arial Narrow" w:hAnsi="Arial Narrow"/>
        </w:rPr>
        <w:t>n</w:t>
      </w:r>
      <w:r w:rsidRPr="004F4A04">
        <w:rPr>
          <w:rFonts w:ascii="Arial Narrow" w:hAnsi="Arial Narrow"/>
        </w:rPr>
        <w:t>o a</w:t>
      </w:r>
      <w:r>
        <w:rPr>
          <w:rFonts w:ascii="Arial Narrow" w:hAnsi="Arial Narrow"/>
        </w:rPr>
        <w:t>os</w:t>
      </w:r>
      <w:r w:rsidRPr="004F4A04">
        <w:rPr>
          <w:rFonts w:ascii="Arial Narrow" w:hAnsi="Arial Narrow"/>
        </w:rPr>
        <w:t xml:space="preserve"> novos problemas e </w:t>
      </w:r>
      <w:r>
        <w:rPr>
          <w:rFonts w:ascii="Arial Narrow" w:hAnsi="Arial Narrow"/>
        </w:rPr>
        <w:t xml:space="preserve">às </w:t>
      </w:r>
      <w:r w:rsidRPr="004F4A04">
        <w:rPr>
          <w:rFonts w:ascii="Arial Narrow" w:hAnsi="Arial Narrow"/>
        </w:rPr>
        <w:t xml:space="preserve">novas tecnologias, sempre com o objectivo de condicionar o comportamento dos trabalhadores em todos os momentos da sua vida. </w:t>
      </w:r>
      <w:r w:rsidR="007C3A5E">
        <w:rPr>
          <w:rFonts w:ascii="Arial Narrow" w:hAnsi="Arial Narrow"/>
        </w:rPr>
        <w:t xml:space="preserve">As Organizações Não Governamentais e as várias formas de mecenato trouxeram outras oportunidades de influência. </w:t>
      </w:r>
      <w:r w:rsidRPr="004F4A04">
        <w:rPr>
          <w:rFonts w:ascii="Arial Narrow" w:hAnsi="Arial Narrow"/>
        </w:rPr>
        <w:t>O processo de trabalho, em suma, não constitui apenas o quadro para a autoridade do</w:t>
      </w:r>
      <w:r w:rsidR="009A55EC">
        <w:rPr>
          <w:rFonts w:ascii="Arial Narrow" w:hAnsi="Arial Narrow"/>
        </w:rPr>
        <w:t>s</w:t>
      </w:r>
      <w:r w:rsidRPr="004F4A04">
        <w:rPr>
          <w:rFonts w:ascii="Arial Narrow" w:hAnsi="Arial Narrow"/>
        </w:rPr>
        <w:t xml:space="preserve"> patr</w:t>
      </w:r>
      <w:r w:rsidR="009A55EC">
        <w:rPr>
          <w:rFonts w:ascii="Arial Narrow" w:hAnsi="Arial Narrow"/>
        </w:rPr>
        <w:t>ões</w:t>
      </w:r>
      <w:r w:rsidRPr="004F4A04">
        <w:rPr>
          <w:rFonts w:ascii="Arial Narrow" w:hAnsi="Arial Narrow"/>
        </w:rPr>
        <w:t xml:space="preserve"> no interior da</w:t>
      </w:r>
      <w:r w:rsidR="009A55EC">
        <w:rPr>
          <w:rFonts w:ascii="Arial Narrow" w:hAnsi="Arial Narrow"/>
        </w:rPr>
        <w:t>s</w:t>
      </w:r>
      <w:r w:rsidRPr="004F4A04">
        <w:rPr>
          <w:rFonts w:ascii="Arial Narrow" w:hAnsi="Arial Narrow"/>
        </w:rPr>
        <w:t xml:space="preserve"> empresa</w:t>
      </w:r>
      <w:r w:rsidR="009A55EC">
        <w:rPr>
          <w:rFonts w:ascii="Arial Narrow" w:hAnsi="Arial Narrow"/>
        </w:rPr>
        <w:t>s</w:t>
      </w:r>
      <w:r w:rsidRPr="004F4A04">
        <w:rPr>
          <w:rFonts w:ascii="Arial Narrow" w:hAnsi="Arial Narrow"/>
        </w:rPr>
        <w:t>, mas oferece</w:t>
      </w:r>
      <w:r w:rsidR="009A55EC">
        <w:rPr>
          <w:rFonts w:ascii="Arial Narrow" w:hAnsi="Arial Narrow"/>
        </w:rPr>
        <w:t>-lhes</w:t>
      </w:r>
      <w:r w:rsidRPr="004F4A04">
        <w:rPr>
          <w:rFonts w:ascii="Arial Narrow" w:hAnsi="Arial Narrow"/>
        </w:rPr>
        <w:t xml:space="preserve"> igualmente a </w:t>
      </w:r>
      <w:r w:rsidR="007C3A5E">
        <w:rPr>
          <w:rFonts w:ascii="Arial Narrow" w:hAnsi="Arial Narrow"/>
        </w:rPr>
        <w:t>ocasião</w:t>
      </w:r>
      <w:r w:rsidRPr="004F4A04">
        <w:rPr>
          <w:rFonts w:ascii="Arial Narrow" w:hAnsi="Arial Narrow"/>
        </w:rPr>
        <w:t xml:space="preserve"> para interferirem no tecido global da sociedade. Além de assegurarem indirectamente o seu domínio político, mediante o controlo que mantêm sobre o aparelho de Estado clássico, os capitalistas asseguram-no também directamente, através do exercício da soberania dentro das empresas e a partir d</w:t>
      </w:r>
      <w:r w:rsidR="00CC7691">
        <w:rPr>
          <w:rFonts w:ascii="Arial Narrow" w:hAnsi="Arial Narrow"/>
        </w:rPr>
        <w:t>el</w:t>
      </w:r>
      <w:r w:rsidRPr="004F4A04">
        <w:rPr>
          <w:rFonts w:ascii="Arial Narrow" w:hAnsi="Arial Narrow"/>
        </w:rPr>
        <w:t xml:space="preserve">as. Nesta perspectiva, o poder do capital faz-se sentir num perímetro tão </w:t>
      </w:r>
      <w:r>
        <w:rPr>
          <w:rFonts w:ascii="Arial Narrow" w:hAnsi="Arial Narrow"/>
        </w:rPr>
        <w:t>vasto</w:t>
      </w:r>
      <w:r w:rsidRPr="004F4A04">
        <w:rPr>
          <w:rFonts w:ascii="Arial Narrow" w:hAnsi="Arial Narrow"/>
        </w:rPr>
        <w:t xml:space="preserve"> quanto o das próprias classes dominantes, por isso considero as empresas como órgãos de um Estado Amplo, em contraste com as instituições políticas clássicas, que classifico </w:t>
      </w:r>
      <w:r w:rsidR="006F7360">
        <w:rPr>
          <w:rFonts w:ascii="Arial Narrow" w:hAnsi="Arial Narrow"/>
        </w:rPr>
        <w:t>como</w:t>
      </w:r>
      <w:r w:rsidRPr="004F4A04">
        <w:rPr>
          <w:rFonts w:ascii="Arial Narrow" w:hAnsi="Arial Narrow"/>
        </w:rPr>
        <w:t xml:space="preserve"> Estado Restrito. </w:t>
      </w:r>
      <w:r w:rsidR="00AD6123">
        <w:rPr>
          <w:rFonts w:ascii="Arial Narrow" w:hAnsi="Arial Narrow"/>
        </w:rPr>
        <w:t xml:space="preserve">É </w:t>
      </w:r>
      <w:r w:rsidR="00CC7691">
        <w:rPr>
          <w:rFonts w:ascii="Arial Narrow" w:hAnsi="Arial Narrow"/>
        </w:rPr>
        <w:t xml:space="preserve">assim </w:t>
      </w:r>
      <w:r w:rsidR="00AD6123">
        <w:rPr>
          <w:rFonts w:ascii="Arial Narrow" w:hAnsi="Arial Narrow"/>
        </w:rPr>
        <w:t>que deve ser pensado o corporativismo.</w:t>
      </w:r>
      <w:r w:rsidR="007C3A5E">
        <w:rPr>
          <w:rFonts w:ascii="Arial Narrow" w:hAnsi="Arial Narrow"/>
        </w:rPr>
        <w:t xml:space="preserve"> </w:t>
      </w:r>
    </w:p>
    <w:p w:rsidR="008E1260" w:rsidRDefault="008E1260" w:rsidP="008E1260">
      <w:pPr>
        <w:rPr>
          <w:rFonts w:ascii="Arial Narrow" w:hAnsi="Arial Narrow"/>
        </w:rPr>
      </w:pPr>
      <w:r w:rsidRPr="004F4A04">
        <w:rPr>
          <w:rFonts w:ascii="Arial Narrow" w:hAnsi="Arial Narrow"/>
        </w:rPr>
        <w:lastRenderedPageBreak/>
        <w:t xml:space="preserve">Na relação triangular que caracteriza o corporativismo, os regimes fascistas, antes de mais, liquidaram a autonomia de que os sindicatos haviam gozado perante o Estado Restrito e, ao mesmo tempo, proibiram e perseguiram as iniciativas de base dos trabalhadores, deixando-os desarmados perante o Estado Amplo. </w:t>
      </w:r>
      <w:r>
        <w:rPr>
          <w:rFonts w:ascii="Arial Narrow" w:hAnsi="Arial Narrow"/>
        </w:rPr>
        <w:t xml:space="preserve">«Entre as funções sociais das corporações económicas existe uma com uma importância especial: </w:t>
      </w:r>
      <w:r w:rsidRPr="00C776B8">
        <w:rPr>
          <w:rFonts w:ascii="Arial Narrow" w:hAnsi="Arial Narrow"/>
          <w:i/>
        </w:rPr>
        <w:t>é a regulamentação do mercado de trabalho</w:t>
      </w:r>
      <w:r>
        <w:rPr>
          <w:rFonts w:ascii="Arial Narrow" w:hAnsi="Arial Narrow"/>
        </w:rPr>
        <w:t>»,</w:t>
      </w:r>
      <w:r w:rsidRPr="008075D9">
        <w:rPr>
          <w:rFonts w:ascii="Arial Narrow" w:hAnsi="Arial Narrow"/>
        </w:rPr>
        <w:t xml:space="preserve"> </w:t>
      </w:r>
      <w:r w:rsidR="00CA494A">
        <w:rPr>
          <w:rFonts w:ascii="Arial Narrow" w:hAnsi="Arial Narrow"/>
        </w:rPr>
        <w:t>afirmou</w:t>
      </w:r>
      <w:r>
        <w:rPr>
          <w:rFonts w:ascii="Arial Narrow" w:hAnsi="Arial Narrow"/>
        </w:rPr>
        <w:t xml:space="preserve"> Mihail Manoilescu, que considerou ter sido esta a principal conquista do regime de Mussolini. «Se o corporativismo italiano organizou alguma coisa foram sem dúvida as relações de trabalho e os contratos de trabalho»</w:t>
      </w:r>
      <w:r>
        <w:rPr>
          <w:rStyle w:val="Refdenotaderodap"/>
          <w:rFonts w:ascii="Arial Narrow" w:hAnsi="Arial Narrow"/>
        </w:rPr>
        <w:footnoteReference w:id="21"/>
      </w:r>
      <w:r>
        <w:rPr>
          <w:rFonts w:ascii="Arial Narrow" w:hAnsi="Arial Narrow"/>
        </w:rPr>
        <w:t>.</w:t>
      </w:r>
      <w:r w:rsidRPr="00D71181">
        <w:rPr>
          <w:rFonts w:ascii="Arial Narrow" w:hAnsi="Arial Narrow"/>
        </w:rPr>
        <w:t xml:space="preserve"> </w:t>
      </w:r>
      <w:r w:rsidRPr="004F4A04">
        <w:rPr>
          <w:rFonts w:ascii="Arial Narrow" w:hAnsi="Arial Narrow"/>
        </w:rPr>
        <w:t xml:space="preserve">Nas hierarquias do poder, </w:t>
      </w:r>
      <w:r w:rsidR="008174F5">
        <w:rPr>
          <w:rFonts w:ascii="Arial Narrow" w:hAnsi="Arial Narrow"/>
        </w:rPr>
        <w:t xml:space="preserve">no </w:t>
      </w:r>
      <w:r w:rsidRPr="004F4A04">
        <w:rPr>
          <w:rFonts w:ascii="Arial Narrow" w:hAnsi="Arial Narrow"/>
        </w:rPr>
        <w:t>que dizia respeito às capacidades efectivas de actuação, os burocratas sindicais foram mantidos num plano muito secundário, o que suscitou contradições mais ou menos agudas</w:t>
      </w:r>
      <w:r w:rsidRPr="004F4A04">
        <w:rPr>
          <w:rStyle w:val="Refdenotaderodap"/>
          <w:rFonts w:ascii="Arial Narrow" w:hAnsi="Arial Narrow"/>
        </w:rPr>
        <w:footnoteReference w:id="22"/>
      </w:r>
      <w:r w:rsidRPr="004F4A04">
        <w:rPr>
          <w:rFonts w:ascii="Arial Narrow" w:hAnsi="Arial Narrow"/>
        </w:rPr>
        <w:t>. Como observou com pertinência um historiador soviético numa obra publicada em 1928, o fascismo serviu para tornar obrigatória a colaboração entre trabalhadores e patrões quando as instituições do Estado liberal haviam deixado de ser suficientes para este fim, de maneira que o corporativismo e o exercício sistemático da violência e do terror se inseriram num objectivo único</w:t>
      </w:r>
      <w:r w:rsidRPr="004F4A04">
        <w:rPr>
          <w:rStyle w:val="Refdenotaderodap"/>
          <w:rFonts w:ascii="Arial Narrow" w:hAnsi="Arial Narrow"/>
        </w:rPr>
        <w:footnoteReference w:id="23"/>
      </w:r>
      <w:r w:rsidRPr="004F4A04">
        <w:rPr>
          <w:rFonts w:ascii="Arial Narrow" w:hAnsi="Arial Narrow"/>
        </w:rPr>
        <w:t xml:space="preserve">. </w:t>
      </w:r>
    </w:p>
    <w:p w:rsidR="008E1260" w:rsidRPr="004F4A04" w:rsidRDefault="008E1260" w:rsidP="008E1260">
      <w:pPr>
        <w:rPr>
          <w:rFonts w:ascii="Arial Narrow" w:hAnsi="Arial Narrow"/>
        </w:rPr>
      </w:pPr>
      <w:r w:rsidRPr="004F4A04">
        <w:rPr>
          <w:rFonts w:ascii="Arial Narrow" w:hAnsi="Arial Narrow"/>
        </w:rPr>
        <w:t xml:space="preserve">Além disso, o fascismo recorreu ao quadro corporativo para reorganizar as classes dominantes, através da sistematização das relações entre o Estado Restrito e o Estado Amplo. </w:t>
      </w:r>
      <w:r>
        <w:rPr>
          <w:rFonts w:ascii="Arial Narrow" w:hAnsi="Arial Narrow"/>
        </w:rPr>
        <w:t xml:space="preserve">Era neste plano que Manoilescu detectava a principal deficiência do </w:t>
      </w:r>
      <w:r w:rsidR="001D585A">
        <w:rPr>
          <w:rFonts w:ascii="Arial Narrow" w:hAnsi="Arial Narrow"/>
        </w:rPr>
        <w:t>modelo</w:t>
      </w:r>
      <w:r>
        <w:rPr>
          <w:rFonts w:ascii="Arial Narrow" w:hAnsi="Arial Narrow"/>
        </w:rPr>
        <w:t xml:space="preserve"> italiano, </w:t>
      </w:r>
      <w:r w:rsidR="00BD02B9">
        <w:rPr>
          <w:rFonts w:ascii="Arial Narrow" w:hAnsi="Arial Narrow"/>
        </w:rPr>
        <w:t xml:space="preserve">considerando exagerada a supremacia detida pelo </w:t>
      </w:r>
      <w:r>
        <w:rPr>
          <w:rFonts w:ascii="Arial Narrow" w:hAnsi="Arial Narrow"/>
        </w:rPr>
        <w:t xml:space="preserve">governo. No regime de Mussolini a </w:t>
      </w:r>
      <w:r w:rsidRPr="008C33BC">
        <w:rPr>
          <w:rFonts w:ascii="Arial Narrow" w:hAnsi="Arial Narrow"/>
        </w:rPr>
        <w:t xml:space="preserve">fonte </w:t>
      </w:r>
      <w:r>
        <w:rPr>
          <w:rFonts w:ascii="Arial Narrow" w:hAnsi="Arial Narrow"/>
        </w:rPr>
        <w:t xml:space="preserve">do poder público era </w:t>
      </w:r>
      <w:r w:rsidRPr="008C33BC">
        <w:rPr>
          <w:rFonts w:ascii="Arial Narrow" w:hAnsi="Arial Narrow"/>
        </w:rPr>
        <w:t xml:space="preserve">o Partido </w:t>
      </w:r>
      <w:r>
        <w:rPr>
          <w:rFonts w:ascii="Arial Narrow" w:hAnsi="Arial Narrow"/>
        </w:rPr>
        <w:t xml:space="preserve">Nacional </w:t>
      </w:r>
      <w:r w:rsidRPr="008C33BC">
        <w:rPr>
          <w:rFonts w:ascii="Arial Narrow" w:hAnsi="Arial Narrow"/>
        </w:rPr>
        <w:t>Fascista</w:t>
      </w:r>
      <w:r>
        <w:rPr>
          <w:rFonts w:ascii="Arial Narrow" w:hAnsi="Arial Narrow"/>
        </w:rPr>
        <w:t>,</w:t>
      </w:r>
      <w:r w:rsidRPr="008C33BC">
        <w:rPr>
          <w:rFonts w:ascii="Arial Narrow" w:hAnsi="Arial Narrow"/>
        </w:rPr>
        <w:t xml:space="preserve"> </w:t>
      </w:r>
      <w:r>
        <w:rPr>
          <w:rFonts w:ascii="Arial Narrow" w:hAnsi="Arial Narrow"/>
        </w:rPr>
        <w:t xml:space="preserve">enquanto </w:t>
      </w:r>
      <w:r w:rsidR="00BD02B9">
        <w:rPr>
          <w:rFonts w:ascii="Arial Narrow" w:hAnsi="Arial Narrow"/>
        </w:rPr>
        <w:t xml:space="preserve">para </w:t>
      </w:r>
      <w:r>
        <w:rPr>
          <w:rFonts w:ascii="Arial Narrow" w:hAnsi="Arial Narrow"/>
        </w:rPr>
        <w:t>Manoilescu esse poder devia derivar das corporações</w:t>
      </w:r>
      <w:r>
        <w:rPr>
          <w:rStyle w:val="Refdenotaderodap"/>
          <w:rFonts w:ascii="Arial Narrow" w:hAnsi="Arial Narrow"/>
        </w:rPr>
        <w:footnoteReference w:id="24"/>
      </w:r>
      <w:r>
        <w:rPr>
          <w:rFonts w:ascii="Arial Narrow" w:hAnsi="Arial Narrow"/>
        </w:rPr>
        <w:t>. A legitimidade de um partido revolucionário, escreveu ele, assentava numa exaltação temporária, e quando a situação se estabilizava o poder tinha de se fundar num «</w:t>
      </w:r>
      <w:r w:rsidRPr="001344F7">
        <w:rPr>
          <w:rFonts w:ascii="Arial Narrow" w:hAnsi="Arial Narrow"/>
          <w:i/>
        </w:rPr>
        <w:t>princípio permanente</w:t>
      </w:r>
      <w:r>
        <w:rPr>
          <w:rFonts w:ascii="Arial Narrow" w:hAnsi="Arial Narrow"/>
        </w:rPr>
        <w:t xml:space="preserve">», que «pode ser ou </w:t>
      </w:r>
      <w:r w:rsidRPr="001344F7">
        <w:rPr>
          <w:rFonts w:ascii="Arial Narrow" w:hAnsi="Arial Narrow"/>
          <w:i/>
        </w:rPr>
        <w:t>o sufrágio universal</w:t>
      </w:r>
      <w:r>
        <w:rPr>
          <w:rFonts w:ascii="Arial Narrow" w:hAnsi="Arial Narrow"/>
        </w:rPr>
        <w:t xml:space="preserve"> [...] ou </w:t>
      </w:r>
      <w:r w:rsidRPr="001344F7">
        <w:rPr>
          <w:rFonts w:ascii="Arial Narrow" w:hAnsi="Arial Narrow"/>
          <w:i/>
        </w:rPr>
        <w:t>a integração corporativa da nação</w:t>
      </w:r>
      <w:r w:rsidRPr="005A25CF">
        <w:rPr>
          <w:rFonts w:ascii="Arial Narrow" w:hAnsi="Arial Narrow"/>
        </w:rPr>
        <w:t>»</w:t>
      </w:r>
      <w:r>
        <w:rPr>
          <w:rStyle w:val="Refdenotaderodap"/>
          <w:rFonts w:ascii="Arial Narrow" w:hAnsi="Arial Narrow"/>
        </w:rPr>
        <w:footnoteReference w:id="25"/>
      </w:r>
      <w:r>
        <w:rPr>
          <w:rFonts w:ascii="Arial Narrow" w:hAnsi="Arial Narrow"/>
        </w:rPr>
        <w:t>.</w:t>
      </w:r>
      <w:r w:rsidRPr="005A25CF">
        <w:rPr>
          <w:rFonts w:ascii="Arial Narrow" w:hAnsi="Arial Narrow"/>
        </w:rPr>
        <w:t xml:space="preserve"> </w:t>
      </w:r>
      <w:r>
        <w:rPr>
          <w:rFonts w:ascii="Arial Narrow" w:hAnsi="Arial Narrow"/>
        </w:rPr>
        <w:t xml:space="preserve">Na modalidade pura de corporativismo defendida por Manoilescu, o Estado transformar-se-ia numa corporação, embora a mais importante de todas, uma «supercorporação», </w:t>
      </w:r>
      <w:r w:rsidRPr="002745F8">
        <w:rPr>
          <w:rFonts w:ascii="Arial Narrow" w:hAnsi="Arial Narrow"/>
        </w:rPr>
        <w:t xml:space="preserve">cabendo-lhe coordenar e disciplinar as </w:t>
      </w:r>
      <w:r>
        <w:rPr>
          <w:rFonts w:ascii="Arial Narrow" w:hAnsi="Arial Narrow"/>
        </w:rPr>
        <w:t>outras</w:t>
      </w:r>
      <w:r>
        <w:rPr>
          <w:rStyle w:val="Refdenotaderodap"/>
          <w:rFonts w:ascii="Arial Narrow" w:hAnsi="Arial Narrow"/>
        </w:rPr>
        <w:footnoteReference w:id="26"/>
      </w:r>
      <w:r>
        <w:rPr>
          <w:rFonts w:ascii="Arial Narrow" w:hAnsi="Arial Narrow"/>
        </w:rPr>
        <w:t xml:space="preserve">, mas </w:t>
      </w:r>
      <w:r w:rsidR="00BD02B9">
        <w:rPr>
          <w:rFonts w:ascii="Arial Narrow" w:hAnsi="Arial Narrow"/>
        </w:rPr>
        <w:t>recebendo</w:t>
      </w:r>
      <w:r>
        <w:rPr>
          <w:rFonts w:ascii="Arial Narrow" w:hAnsi="Arial Narrow"/>
        </w:rPr>
        <w:t xml:space="preserve"> a sua legitimidade do conjunto das corporações</w:t>
      </w:r>
      <w:r>
        <w:rPr>
          <w:rStyle w:val="Refdenotaderodap"/>
          <w:rFonts w:ascii="Arial Narrow" w:hAnsi="Arial Narrow"/>
        </w:rPr>
        <w:footnoteReference w:id="27"/>
      </w:r>
      <w:r>
        <w:rPr>
          <w:rFonts w:ascii="Arial Narrow" w:hAnsi="Arial Narrow"/>
        </w:rPr>
        <w:t xml:space="preserve">. O corporativismo puro corresponderia, então, a um grau muito adiantado de homegeneização da classe dos gestores. </w:t>
      </w:r>
    </w:p>
    <w:p w:rsidR="008E1260" w:rsidRPr="004F4A04" w:rsidRDefault="008E1260" w:rsidP="008E1260">
      <w:pPr>
        <w:rPr>
          <w:rFonts w:ascii="Arial Narrow" w:hAnsi="Arial Narrow"/>
        </w:rPr>
      </w:pPr>
      <w:r>
        <w:rPr>
          <w:rFonts w:ascii="Arial Narrow" w:hAnsi="Arial Narrow"/>
        </w:rPr>
        <w:lastRenderedPageBreak/>
        <w:t xml:space="preserve">É certo que </w:t>
      </w:r>
      <w:r w:rsidRPr="004F4A04">
        <w:rPr>
          <w:rFonts w:ascii="Arial Narrow" w:hAnsi="Arial Narrow"/>
        </w:rPr>
        <w:t>na Itália o projecto apresentado por Alfredo Rocco e aceite no congresso do partido nacionalista em Março de 1919 previa que a indústria fosse organizada de forma estritamente corporativa, através da colaboração entre os sindicatos operários e as organizações patronais, destinando-se este sistema a substituir gradualmente os órgãos políticos do Estado Restrito</w:t>
      </w:r>
      <w:r w:rsidRPr="004F4A04">
        <w:rPr>
          <w:rStyle w:val="Refdenotaderodap"/>
          <w:rFonts w:ascii="Arial Narrow" w:hAnsi="Arial Narrow"/>
        </w:rPr>
        <w:footnoteReference w:id="28"/>
      </w:r>
      <w:r w:rsidRPr="004F4A04">
        <w:rPr>
          <w:rFonts w:ascii="Arial Narrow" w:hAnsi="Arial Narrow"/>
        </w:rPr>
        <w:t xml:space="preserve">. O mesmo horizonte tecnocrático foi adoptado, e igualmente em Março de 1919, no congresso fundador dos Fasci Italiani di Combattimento, que </w:t>
      </w:r>
      <w:r>
        <w:rPr>
          <w:rFonts w:ascii="Arial Narrow" w:hAnsi="Arial Narrow"/>
        </w:rPr>
        <w:t>previa</w:t>
      </w:r>
      <w:r w:rsidRPr="004F4A04">
        <w:rPr>
          <w:rFonts w:ascii="Arial Narrow" w:hAnsi="Arial Narrow"/>
        </w:rPr>
        <w:t xml:space="preserve"> a participação dos trabalhadores na gestão das empresas industriais</w:t>
      </w:r>
      <w:r w:rsidRPr="004F4A04">
        <w:rPr>
          <w:rStyle w:val="Refdenotaderodap"/>
          <w:rFonts w:ascii="Arial Narrow" w:hAnsi="Arial Narrow"/>
        </w:rPr>
        <w:footnoteReference w:id="29"/>
      </w:r>
      <w:r w:rsidRPr="004F4A04">
        <w:rPr>
          <w:rFonts w:ascii="Arial Narrow" w:hAnsi="Arial Narrow"/>
        </w:rPr>
        <w:t>. E três meses mais tarde a direcção do movimento fascista public</w:t>
      </w:r>
      <w:r>
        <w:rPr>
          <w:rFonts w:ascii="Arial Narrow" w:hAnsi="Arial Narrow"/>
        </w:rPr>
        <w:t>ou</w:t>
      </w:r>
      <w:r w:rsidRPr="004F4A04">
        <w:rPr>
          <w:rFonts w:ascii="Arial Narrow" w:hAnsi="Arial Narrow"/>
        </w:rPr>
        <w:t xml:space="preserve"> um programa onde anunciava a intenção de formar «conselhos técnicos nacionais do trabalho e da indústria, eleitos pelas colectividades profissionais e dotados de poderes legislativos e governativos»</w:t>
      </w:r>
      <w:r w:rsidRPr="004F4A04">
        <w:rPr>
          <w:rStyle w:val="Refdenotaderodap"/>
          <w:rFonts w:ascii="Arial Narrow" w:hAnsi="Arial Narrow"/>
        </w:rPr>
        <w:footnoteReference w:id="30"/>
      </w:r>
      <w:r w:rsidRPr="004F4A04">
        <w:rPr>
          <w:rFonts w:ascii="Arial Narrow" w:hAnsi="Arial Narrow"/>
        </w:rPr>
        <w:t xml:space="preserve">. </w:t>
      </w:r>
    </w:p>
    <w:p w:rsidR="008E1260" w:rsidRPr="004F4A04" w:rsidRDefault="008E1260" w:rsidP="008E1260">
      <w:pPr>
        <w:rPr>
          <w:rFonts w:ascii="Arial Narrow" w:hAnsi="Arial Narrow"/>
        </w:rPr>
      </w:pPr>
      <w:r w:rsidRPr="004F4A04">
        <w:rPr>
          <w:rFonts w:ascii="Arial Narrow" w:hAnsi="Arial Narrow"/>
        </w:rPr>
        <w:t xml:space="preserve">Contudo, depois da chegada de Mussolini ao governo, quando alguns sindicalistas reivindicaram, em nome do corporativismo </w:t>
      </w:r>
      <w:r>
        <w:rPr>
          <w:rFonts w:ascii="Arial Narrow" w:hAnsi="Arial Narrow"/>
        </w:rPr>
        <w:t>puro</w:t>
      </w:r>
      <w:r w:rsidRPr="004F4A04">
        <w:rPr>
          <w:rFonts w:ascii="Arial Narrow" w:hAnsi="Arial Narrow"/>
        </w:rPr>
        <w:t xml:space="preserve">, a participação </w:t>
      </w:r>
      <w:r w:rsidR="00F5333F" w:rsidRPr="004F4A04">
        <w:rPr>
          <w:rFonts w:ascii="Arial Narrow" w:hAnsi="Arial Narrow"/>
        </w:rPr>
        <w:t xml:space="preserve">plena </w:t>
      </w:r>
      <w:r w:rsidRPr="004F4A04">
        <w:rPr>
          <w:rFonts w:ascii="Arial Narrow" w:hAnsi="Arial Narrow"/>
        </w:rPr>
        <w:t xml:space="preserve">na orientação global da economia, </w:t>
      </w:r>
      <w:r w:rsidR="001D585A">
        <w:rPr>
          <w:rFonts w:ascii="Arial Narrow" w:hAnsi="Arial Narrow"/>
        </w:rPr>
        <w:t>depararam com a oposição d</w:t>
      </w:r>
      <w:r w:rsidRPr="004F4A04">
        <w:rPr>
          <w:rFonts w:ascii="Arial Narrow" w:hAnsi="Arial Narrow"/>
        </w:rPr>
        <w:t xml:space="preserve">os chefes de empresa. Além disso, as associações patronais procuraram manter a sua especificidade e recusaram-se a ser dissolvidas no interior do sistema corporativo. Esta dupla contenda deu lugar a </w:t>
      </w:r>
      <w:r w:rsidR="00CA2716">
        <w:rPr>
          <w:rFonts w:ascii="Arial Narrow" w:hAnsi="Arial Narrow"/>
        </w:rPr>
        <w:t>fricções</w:t>
      </w:r>
      <w:r w:rsidRPr="004F4A04">
        <w:rPr>
          <w:rFonts w:ascii="Arial Narrow" w:hAnsi="Arial Narrow"/>
        </w:rPr>
        <w:t xml:space="preserve"> internas de certo modo graves. Foi tal a </w:t>
      </w:r>
      <w:r w:rsidR="00921319">
        <w:rPr>
          <w:rFonts w:ascii="Arial Narrow" w:hAnsi="Arial Narrow"/>
        </w:rPr>
        <w:t>resistência</w:t>
      </w:r>
      <w:r w:rsidRPr="004F4A04">
        <w:rPr>
          <w:rFonts w:ascii="Arial Narrow" w:hAnsi="Arial Narrow"/>
        </w:rPr>
        <w:t xml:space="preserve"> dos capitalistas à criação de instituições mistas por ramos de actividade, </w:t>
      </w:r>
      <w:r w:rsidR="008E7E3B">
        <w:rPr>
          <w:rFonts w:ascii="Arial Narrow" w:hAnsi="Arial Narrow"/>
        </w:rPr>
        <w:t>em que</w:t>
      </w:r>
      <w:r w:rsidRPr="004F4A04">
        <w:rPr>
          <w:rFonts w:ascii="Arial Narrow" w:hAnsi="Arial Narrow"/>
        </w:rPr>
        <w:t xml:space="preserve"> os trabalhadores estivessem representados a par dos patrões, que em Março de 1923 o Grande Conselho condenou formalmente o princípio da participação mista</w:t>
      </w:r>
      <w:r w:rsidRPr="004F4A04">
        <w:rPr>
          <w:rStyle w:val="Refdenotaderodap"/>
          <w:rFonts w:ascii="Arial Narrow" w:hAnsi="Arial Narrow"/>
        </w:rPr>
        <w:footnoteReference w:id="31"/>
      </w:r>
      <w:r w:rsidRPr="004F4A04">
        <w:rPr>
          <w:rFonts w:ascii="Arial Narrow" w:hAnsi="Arial Narrow"/>
        </w:rPr>
        <w:t xml:space="preserve">. No final desse ano firmou-se um acordo entre os representantes da Confindustria e os dirigentes sindicais fascistas, em que estes prescindiram do corporativismo </w:t>
      </w:r>
      <w:r>
        <w:rPr>
          <w:rFonts w:ascii="Arial Narrow" w:hAnsi="Arial Narrow"/>
        </w:rPr>
        <w:t>puro</w:t>
      </w:r>
      <w:r w:rsidRPr="004F4A04">
        <w:rPr>
          <w:rFonts w:ascii="Arial Narrow" w:hAnsi="Arial Narrow"/>
        </w:rPr>
        <w:t xml:space="preserve"> a troco de os chefes de empresa os reconhecerem como interlocutores preferenciais</w:t>
      </w:r>
      <w:r w:rsidRPr="004F4A04">
        <w:rPr>
          <w:rStyle w:val="Refdenotaderodap"/>
          <w:rFonts w:ascii="Arial Narrow" w:hAnsi="Arial Narrow"/>
        </w:rPr>
        <w:footnoteReference w:id="32"/>
      </w:r>
      <w:r w:rsidRPr="004F4A04">
        <w:rPr>
          <w:rFonts w:ascii="Arial Narrow" w:hAnsi="Arial Narrow"/>
        </w:rPr>
        <w:t xml:space="preserve">. Isto significa que os sindicatos fascistas compensavam a derrota que haviam acabado de sofrer perante os patrões recorrendo à ajuda destes mesmos patrões para derrotar os sindicatos socialistas. Na prática, era a classe trabalhadora quem saía duplamente vencida. O empenho dos porta-vozes do sindicalismo fascista no projecto de corporativismo </w:t>
      </w:r>
      <w:r>
        <w:rPr>
          <w:rFonts w:ascii="Arial Narrow" w:hAnsi="Arial Narrow"/>
        </w:rPr>
        <w:t>puro</w:t>
      </w:r>
      <w:r w:rsidRPr="004F4A04">
        <w:rPr>
          <w:rFonts w:ascii="Arial Narrow" w:hAnsi="Arial Narrow"/>
        </w:rPr>
        <w:t xml:space="preserve"> </w:t>
      </w:r>
      <w:r>
        <w:rPr>
          <w:rFonts w:ascii="Arial Narrow" w:hAnsi="Arial Narrow"/>
        </w:rPr>
        <w:t xml:space="preserve">e integral </w:t>
      </w:r>
      <w:r w:rsidRPr="004F4A04">
        <w:rPr>
          <w:rFonts w:ascii="Arial Narrow" w:hAnsi="Arial Narrow"/>
        </w:rPr>
        <w:t xml:space="preserve">não abrandou, porém, e nos anos seguintes reivindicaram que não só as actividades económicas mas </w:t>
      </w:r>
      <w:r w:rsidR="008E7E3B">
        <w:rPr>
          <w:rFonts w:ascii="Arial Narrow" w:hAnsi="Arial Narrow"/>
        </w:rPr>
        <w:t>até</w:t>
      </w:r>
      <w:r w:rsidRPr="004F4A04">
        <w:rPr>
          <w:rFonts w:ascii="Arial Narrow" w:hAnsi="Arial Narrow"/>
        </w:rPr>
        <w:t xml:space="preserve"> a administração estatal fossem absorvidas por organismos profissionais mistos</w:t>
      </w:r>
      <w:r w:rsidRPr="004F4A04">
        <w:rPr>
          <w:rStyle w:val="Refdenotaderodap"/>
          <w:rFonts w:ascii="Arial Narrow" w:hAnsi="Arial Narrow"/>
        </w:rPr>
        <w:footnoteReference w:id="33"/>
      </w:r>
      <w:r w:rsidRPr="004F4A04">
        <w:rPr>
          <w:rFonts w:ascii="Arial Narrow" w:hAnsi="Arial Narrow"/>
        </w:rPr>
        <w:t xml:space="preserve">. O acordo assinado em Outubro de 1925 com a Confindustria deu alguma satisfação aos sindicatos fascistas, pois a troco de reconhecerem àquela organização patronal o exclusivo da representação dos industriais, </w:t>
      </w:r>
      <w:r w:rsidRPr="004F4A04">
        <w:rPr>
          <w:rFonts w:ascii="Arial Narrow" w:hAnsi="Arial Narrow"/>
        </w:rPr>
        <w:lastRenderedPageBreak/>
        <w:t xml:space="preserve">alcançaram para si mesmos o exclusivo da representação dos trabalhadores e obtiveram, além disso, que fosse decretada a obrigatoriedade do recurso aos tribunais de trabalho em caso de conflito e fosse admitida a possibilidade de criar organismos sindicais mistos de patrões e trabalhadores. Mas como a Confindustria conseguiu que as eventuais associações de patrões e trabalhadores não recebessem personalidade jurídica, ficaram uma vez mais anulados os </w:t>
      </w:r>
      <w:r w:rsidR="00CA6820">
        <w:rPr>
          <w:rFonts w:ascii="Arial Narrow" w:hAnsi="Arial Narrow"/>
        </w:rPr>
        <w:t>anseios</w:t>
      </w:r>
      <w:r w:rsidRPr="004F4A04">
        <w:rPr>
          <w:rFonts w:ascii="Arial Narrow" w:hAnsi="Arial Narrow"/>
        </w:rPr>
        <w:t xml:space="preserve"> d</w:t>
      </w:r>
      <w:r w:rsidR="00CA6820">
        <w:rPr>
          <w:rFonts w:ascii="Arial Narrow" w:hAnsi="Arial Narrow"/>
        </w:rPr>
        <w:t>o</w:t>
      </w:r>
      <w:r w:rsidRPr="004F4A04">
        <w:rPr>
          <w:rFonts w:ascii="Arial Narrow" w:hAnsi="Arial Narrow"/>
        </w:rPr>
        <w:t xml:space="preserve"> corporativismo </w:t>
      </w:r>
      <w:r>
        <w:rPr>
          <w:rFonts w:ascii="Arial Narrow" w:hAnsi="Arial Narrow"/>
        </w:rPr>
        <w:t>puro</w:t>
      </w:r>
      <w:r w:rsidRPr="004F4A04">
        <w:rPr>
          <w:rStyle w:val="Refdenotaderodap"/>
          <w:rFonts w:ascii="Arial Narrow" w:hAnsi="Arial Narrow"/>
        </w:rPr>
        <w:footnoteReference w:id="34"/>
      </w:r>
      <w:r w:rsidRPr="004F4A04">
        <w:rPr>
          <w:rFonts w:ascii="Arial Narrow" w:hAnsi="Arial Narrow"/>
        </w:rPr>
        <w:t xml:space="preserve">. </w:t>
      </w:r>
    </w:p>
    <w:p w:rsidR="008E1260" w:rsidRDefault="008E1260" w:rsidP="008E1260">
      <w:pPr>
        <w:rPr>
          <w:rFonts w:ascii="Arial Narrow" w:hAnsi="Arial Narrow"/>
        </w:rPr>
      </w:pPr>
      <w:r w:rsidRPr="004F4A04">
        <w:rPr>
          <w:rFonts w:ascii="Arial Narrow" w:hAnsi="Arial Narrow"/>
        </w:rPr>
        <w:t xml:space="preserve">Em tudo isto houve uma troca de posições deveras paradoxal. Os sindicalistas radicais, cuja importância, aliás muito duvidosa, provinha apenas da sua ligação ao Estado Restrito, reivindicavam a hegemonia </w:t>
      </w:r>
      <w:r w:rsidR="00423F7D">
        <w:rPr>
          <w:rFonts w:ascii="Arial Narrow" w:hAnsi="Arial Narrow"/>
        </w:rPr>
        <w:t>sobre</w:t>
      </w:r>
      <w:r w:rsidRPr="004F4A04">
        <w:rPr>
          <w:rFonts w:ascii="Arial Narrow" w:hAnsi="Arial Narrow"/>
        </w:rPr>
        <w:t xml:space="preserve"> um Estado Amplo sustentado pelos empresários e pela burocracia sindical e pretendiam que, no final, as instituições se reduzissem à administração económica. Ora, contra este risco de diluição do aparelho político clássico, e para melhor defender a autonomia da esfera económica, o patronato, que constituía precisamente a base do Estado Amplo, começou a entoar louvores ao totalitarismo do Estado Restrito</w:t>
      </w:r>
      <w:r w:rsidRPr="004F4A04">
        <w:rPr>
          <w:rStyle w:val="Refdenotaderodap"/>
          <w:rFonts w:ascii="Arial Narrow" w:hAnsi="Arial Narrow"/>
        </w:rPr>
        <w:footnoteReference w:id="35"/>
      </w:r>
      <w:r w:rsidRPr="004F4A04">
        <w:rPr>
          <w:rFonts w:ascii="Arial Narrow" w:hAnsi="Arial Narrow"/>
        </w:rPr>
        <w:t>. Segundo a nova legislação, a Confindustria, que pelo acordo de Outubro de 1925 obtivera o direito de representar todos os patrões, mesmo aqueles que anteriormente não haviam sido filiados, passou a fazer parte dos organismos fascistas, mas sem perder a especificidade nem se diluir no sistema corporativo</w:t>
      </w:r>
      <w:r w:rsidRPr="004F4A04">
        <w:rPr>
          <w:rStyle w:val="Refdenotaderodap"/>
          <w:rFonts w:ascii="Arial Narrow" w:hAnsi="Arial Narrow"/>
        </w:rPr>
        <w:footnoteReference w:id="36"/>
      </w:r>
      <w:r w:rsidRPr="004F4A04">
        <w:rPr>
          <w:rFonts w:ascii="Arial Narrow" w:hAnsi="Arial Narrow"/>
        </w:rPr>
        <w:t xml:space="preserve">. Portanto, uma das componentes fundamentais do Estado Amplo ficou também convertida num órgão do Estado Restrito. Este conjunto de paradoxos foi revelado muito claramente por Giuseppe Bottai, o principal responsável do sistema corporativo e crítico intransigente do corporativismo </w:t>
      </w:r>
      <w:r>
        <w:rPr>
          <w:rFonts w:ascii="Arial Narrow" w:hAnsi="Arial Narrow"/>
        </w:rPr>
        <w:t>puro</w:t>
      </w:r>
      <w:r w:rsidRPr="004F4A04">
        <w:rPr>
          <w:rFonts w:ascii="Arial Narrow" w:hAnsi="Arial Narrow"/>
        </w:rPr>
        <w:t>. «Quaisquer que possam ser os elos históricos entre o sindicalismo revolucionário pré-fascista [...] e a actual constituição sindical da sociedade italiana</w:t>
      </w:r>
      <w:r w:rsidR="00423F7D">
        <w:rPr>
          <w:rFonts w:ascii="Arial Narrow" w:hAnsi="Arial Narrow"/>
        </w:rPr>
        <w:t>»</w:t>
      </w:r>
      <w:r w:rsidRPr="004F4A04">
        <w:rPr>
          <w:rFonts w:ascii="Arial Narrow" w:hAnsi="Arial Narrow"/>
        </w:rPr>
        <w:t xml:space="preserve">, </w:t>
      </w:r>
      <w:r w:rsidR="00423F7D">
        <w:rPr>
          <w:rFonts w:ascii="Arial Narrow" w:hAnsi="Arial Narrow"/>
        </w:rPr>
        <w:t>afirmou ele, «</w:t>
      </w:r>
      <w:r w:rsidRPr="004F4A04">
        <w:rPr>
          <w:rFonts w:ascii="Arial Narrow" w:hAnsi="Arial Narrow"/>
        </w:rPr>
        <w:t xml:space="preserve">há um aspecto, e é o aspecto fundamental, em que todas as relações foram claramente interrompidas e em que a história seguiu rumos diametralmente opostos aos percorridos antes. Ao antiestatismo do velho sindicalismo revolucionário, o sindicalismo fascista </w:t>
      </w:r>
      <w:r w:rsidR="00423F7D">
        <w:rPr>
          <w:rFonts w:ascii="Arial Narrow" w:hAnsi="Arial Narrow"/>
        </w:rPr>
        <w:t>—</w:t>
      </w:r>
      <w:r w:rsidRPr="004F4A04">
        <w:rPr>
          <w:rFonts w:ascii="Arial Narrow" w:hAnsi="Arial Narrow"/>
        </w:rPr>
        <w:t xml:space="preserve"> forjado no ardor da guerra </w:t>
      </w:r>
      <w:r w:rsidR="006C3B6F">
        <w:rPr>
          <w:rFonts w:ascii="Arial Narrow" w:hAnsi="Arial Narrow"/>
        </w:rPr>
        <w:t>—</w:t>
      </w:r>
      <w:r w:rsidRPr="004F4A04">
        <w:rPr>
          <w:rFonts w:ascii="Arial Narrow" w:hAnsi="Arial Narrow"/>
        </w:rPr>
        <w:t xml:space="preserve"> substituiu [...] a própria subordinação aos objectivos do Estado [...]»</w:t>
      </w:r>
      <w:r w:rsidRPr="004F4A04">
        <w:rPr>
          <w:rStyle w:val="Refdenotaderodap"/>
          <w:rFonts w:ascii="Arial Narrow" w:hAnsi="Arial Narrow"/>
        </w:rPr>
        <w:footnoteReference w:id="37"/>
      </w:r>
      <w:r w:rsidRPr="004F4A04">
        <w:rPr>
          <w:rFonts w:ascii="Arial Narrow" w:hAnsi="Arial Narrow"/>
        </w:rPr>
        <w:t>. Mas as oposições no interior do regime eram perseverantes e a polémica arrastou-se</w:t>
      </w:r>
      <w:r w:rsidRPr="004F4A04">
        <w:rPr>
          <w:rStyle w:val="Refdenotaderodap"/>
          <w:rFonts w:ascii="Arial Narrow" w:hAnsi="Arial Narrow"/>
        </w:rPr>
        <w:footnoteReference w:id="38"/>
      </w:r>
      <w:r w:rsidRPr="004F4A04">
        <w:rPr>
          <w:rFonts w:ascii="Arial Narrow" w:hAnsi="Arial Narrow"/>
        </w:rPr>
        <w:t>. Ainda em Junho de 1932 Bottai atac</w:t>
      </w:r>
      <w:r>
        <w:rPr>
          <w:rFonts w:ascii="Arial Narrow" w:hAnsi="Arial Narrow"/>
        </w:rPr>
        <w:t>ou</w:t>
      </w:r>
      <w:r w:rsidRPr="004F4A04">
        <w:rPr>
          <w:rFonts w:ascii="Arial Narrow" w:hAnsi="Arial Narrow"/>
        </w:rPr>
        <w:t xml:space="preserve"> os defensores de um «Estado dos sindicatos e das corporações», a quem acus</w:t>
      </w:r>
      <w:r>
        <w:rPr>
          <w:rFonts w:ascii="Arial Narrow" w:hAnsi="Arial Narrow"/>
        </w:rPr>
        <w:t>ou</w:t>
      </w:r>
      <w:r w:rsidRPr="004F4A04">
        <w:rPr>
          <w:rFonts w:ascii="Arial Narrow" w:hAnsi="Arial Narrow"/>
        </w:rPr>
        <w:t xml:space="preserve"> de serem «desintegradores do Estado» num «tecnicismo económico», e insisti</w:t>
      </w:r>
      <w:r>
        <w:rPr>
          <w:rFonts w:ascii="Arial Narrow" w:hAnsi="Arial Narrow"/>
        </w:rPr>
        <w:t>u</w:t>
      </w:r>
      <w:r w:rsidRPr="004F4A04">
        <w:rPr>
          <w:rFonts w:ascii="Arial Narrow" w:hAnsi="Arial Narrow"/>
        </w:rPr>
        <w:t xml:space="preserve">: «nós queremos que os sindicatos e as corporações estejam no Estado, e </w:t>
      </w:r>
      <w:r w:rsidRPr="004F4A04">
        <w:rPr>
          <w:rFonts w:ascii="Arial Narrow" w:hAnsi="Arial Narrow"/>
        </w:rPr>
        <w:lastRenderedPageBreak/>
        <w:t>não o inverso»</w:t>
      </w:r>
      <w:r w:rsidRPr="004F4A04">
        <w:rPr>
          <w:rStyle w:val="Refdenotaderodap"/>
          <w:rFonts w:ascii="Arial Narrow" w:hAnsi="Arial Narrow"/>
        </w:rPr>
        <w:footnoteReference w:id="39"/>
      </w:r>
      <w:r w:rsidRPr="004F4A04">
        <w:rPr>
          <w:rFonts w:ascii="Arial Narrow" w:hAnsi="Arial Narrow"/>
        </w:rPr>
        <w:t>. Mais concisamente, ele escreveria, três anos depois, que «a corporação é um órgão do Estado»</w:t>
      </w:r>
      <w:r w:rsidRPr="004F4A04">
        <w:rPr>
          <w:rStyle w:val="Refdenotaderodap"/>
          <w:rFonts w:ascii="Arial Narrow" w:hAnsi="Arial Narrow"/>
        </w:rPr>
        <w:footnoteReference w:id="40"/>
      </w:r>
      <w:r w:rsidRPr="004F4A04">
        <w:rPr>
          <w:rFonts w:ascii="Arial Narrow" w:hAnsi="Arial Narrow"/>
        </w:rPr>
        <w:t xml:space="preserve">. </w:t>
      </w:r>
    </w:p>
    <w:p w:rsidR="008E1260" w:rsidRPr="004F4A04" w:rsidRDefault="008E1260" w:rsidP="008E1260">
      <w:pPr>
        <w:rPr>
          <w:rFonts w:ascii="Arial Narrow" w:hAnsi="Arial Narrow"/>
        </w:rPr>
      </w:pPr>
      <w:r w:rsidRPr="004F4A04">
        <w:rPr>
          <w:rFonts w:ascii="Arial Narrow" w:hAnsi="Arial Narrow"/>
        </w:rPr>
        <w:t>Nes</w:t>
      </w:r>
      <w:r w:rsidR="0071498A">
        <w:rPr>
          <w:rFonts w:ascii="Arial Narrow" w:hAnsi="Arial Narrow"/>
        </w:rPr>
        <w:t>t</w:t>
      </w:r>
      <w:r w:rsidRPr="004F4A04">
        <w:rPr>
          <w:rFonts w:ascii="Arial Narrow" w:hAnsi="Arial Narrow"/>
        </w:rPr>
        <w:t>a altura os extremistas sindicais haviam já de há muito perdido a partida, porque a legislação de 1926, de onde proveio todo o desenvolvimento posterior das corporações em Itália, enunciara o princípio da representação distinta de patrões e trabalhadores e restringira ao vértice do sistema corporativo a possibilidade de ligar ambos os tipos de instituições em órgãos comuns</w:t>
      </w:r>
      <w:r w:rsidRPr="004F4A04">
        <w:rPr>
          <w:rStyle w:val="Refdenotaderodap"/>
          <w:rFonts w:ascii="Arial Narrow" w:hAnsi="Arial Narrow"/>
        </w:rPr>
        <w:footnoteReference w:id="41"/>
      </w:r>
      <w:r w:rsidRPr="004F4A04">
        <w:rPr>
          <w:rFonts w:ascii="Arial Narrow" w:hAnsi="Arial Narrow"/>
        </w:rPr>
        <w:t xml:space="preserve">. Nem no âmbito das empresas nem no das organizações profissionais nem sequer no âmbito regional existia qualquer representação conjunta de patrões e trabalhadores. A participação mista resumiu-se às corporações, respeitantes aos grandes sectores de actividade, que coroavam o sistema. Aliás, só em 1930 estes órgãos de cúpula começaram a ser estabelecidos por lei, com a criação do Conselho Nacional das Corporações. Nas corporações tinham também assento representantes de vários departamentos governamentais e delegados oficiais do PNF, pois era o partido a fornecer a ossatura </w:t>
      </w:r>
      <w:r w:rsidR="006C3B6F">
        <w:rPr>
          <w:rFonts w:ascii="Arial Narrow" w:hAnsi="Arial Narrow"/>
        </w:rPr>
        <w:t>a</w:t>
      </w:r>
      <w:r w:rsidRPr="004F4A04">
        <w:rPr>
          <w:rFonts w:ascii="Arial Narrow" w:hAnsi="Arial Narrow"/>
        </w:rPr>
        <w:t>o Estado Restrito</w:t>
      </w:r>
      <w:r w:rsidRPr="004F4A04">
        <w:rPr>
          <w:rStyle w:val="Refdenotaderodap"/>
          <w:rFonts w:ascii="Arial Narrow" w:hAnsi="Arial Narrow"/>
        </w:rPr>
        <w:footnoteReference w:id="42"/>
      </w:r>
      <w:r w:rsidRPr="004F4A04">
        <w:rPr>
          <w:rFonts w:ascii="Arial Narrow" w:hAnsi="Arial Narrow"/>
        </w:rPr>
        <w:t>. Os patrões mantiveram assim a plenitude da capacidade de iniciativa no quadro das empresas</w:t>
      </w:r>
      <w:r w:rsidRPr="004F4A04">
        <w:rPr>
          <w:rStyle w:val="Refdenotaderodap"/>
          <w:rFonts w:ascii="Arial Narrow" w:hAnsi="Arial Narrow"/>
        </w:rPr>
        <w:footnoteReference w:id="43"/>
      </w:r>
      <w:r w:rsidRPr="004F4A04">
        <w:rPr>
          <w:rFonts w:ascii="Arial Narrow" w:hAnsi="Arial Narrow"/>
        </w:rPr>
        <w:t xml:space="preserve">, que constitui a base da sua autoridade e onde se fundamenta o Estado Amplo. Deve ser entendida nestas circunstâncias a promulgação da </w:t>
      </w:r>
      <w:r w:rsidRPr="004F4A04">
        <w:rPr>
          <w:rFonts w:ascii="Arial Narrow" w:hAnsi="Arial Narrow"/>
          <w:i/>
        </w:rPr>
        <w:t>Carta del Lavoro</w:t>
      </w:r>
      <w:r w:rsidRPr="004F4A04">
        <w:rPr>
          <w:rFonts w:ascii="Arial Narrow" w:hAnsi="Arial Narrow"/>
        </w:rPr>
        <w:t xml:space="preserve"> em 1927, consagrando o direito exclusivo dos patrões à direcção da actividade económica e a sua inteira responsabilidade pela orientação das empresas</w:t>
      </w:r>
      <w:r w:rsidRPr="004F4A04">
        <w:rPr>
          <w:rStyle w:val="Refdenotaderodap"/>
          <w:rFonts w:ascii="Arial Narrow" w:hAnsi="Arial Narrow"/>
        </w:rPr>
        <w:footnoteReference w:id="44"/>
      </w:r>
      <w:r w:rsidRPr="004F4A04">
        <w:rPr>
          <w:rFonts w:ascii="Arial Narrow" w:hAnsi="Arial Narrow"/>
        </w:rPr>
        <w:t>. Por outro lado, a marginalização da burocracia sindical contribuiu para confirmar o carácter totalitário do Estado Restrito, ficando o sistema corporativo explicitamente limitado à esfera administrativa</w:t>
      </w:r>
      <w:r w:rsidRPr="004F4A04">
        <w:rPr>
          <w:rStyle w:val="Refdenotaderodap"/>
          <w:rFonts w:ascii="Arial Narrow" w:hAnsi="Arial Narrow"/>
        </w:rPr>
        <w:footnoteReference w:id="45"/>
      </w:r>
      <w:r w:rsidRPr="004F4A04">
        <w:rPr>
          <w:rFonts w:ascii="Arial Narrow" w:hAnsi="Arial Narrow"/>
        </w:rPr>
        <w:t xml:space="preserve">. </w:t>
      </w:r>
    </w:p>
    <w:p w:rsidR="008E1260" w:rsidRPr="005A211B" w:rsidRDefault="00655BE1" w:rsidP="008E1260">
      <w:pPr>
        <w:rPr>
          <w:rFonts w:ascii="Arial Narrow" w:hAnsi="Arial Narrow"/>
          <w:color w:val="000000"/>
        </w:rPr>
      </w:pPr>
      <w:r>
        <w:rPr>
          <w:rFonts w:ascii="Arial Narrow" w:hAnsi="Arial Narrow"/>
          <w:color w:val="000000"/>
        </w:rPr>
        <w:t xml:space="preserve">Na Alemanha o nacional-socialismo chegou a </w:t>
      </w:r>
      <w:r w:rsidR="005F1483">
        <w:rPr>
          <w:rFonts w:ascii="Arial Narrow" w:hAnsi="Arial Narrow"/>
          <w:color w:val="000000"/>
        </w:rPr>
        <w:t>um</w:t>
      </w:r>
      <w:r>
        <w:rPr>
          <w:rFonts w:ascii="Arial Narrow" w:hAnsi="Arial Narrow"/>
          <w:color w:val="000000"/>
        </w:rPr>
        <w:t xml:space="preserve"> resultado </w:t>
      </w:r>
      <w:r w:rsidR="005F1483">
        <w:rPr>
          <w:rFonts w:ascii="Arial Narrow" w:hAnsi="Arial Narrow"/>
          <w:color w:val="000000"/>
        </w:rPr>
        <w:t xml:space="preserve">comparável </w:t>
      </w:r>
      <w:r>
        <w:rPr>
          <w:rFonts w:ascii="Arial Narrow" w:hAnsi="Arial Narrow"/>
          <w:color w:val="000000"/>
        </w:rPr>
        <w:t xml:space="preserve">mais rapidamente e de maneira mais cabal. </w:t>
      </w:r>
      <w:r w:rsidR="00460615">
        <w:rPr>
          <w:rFonts w:ascii="Arial Narrow" w:hAnsi="Arial Narrow"/>
          <w:color w:val="000000"/>
        </w:rPr>
        <w:t>Quando um historiador escreveu que Gregor Strasser «era partidário de uma forma de socialismo pseudomedieval»</w:t>
      </w:r>
      <w:r w:rsidR="00460615">
        <w:rPr>
          <w:rStyle w:val="Refdenotaderodap"/>
          <w:rFonts w:ascii="Arial Narrow" w:hAnsi="Arial Narrow"/>
          <w:color w:val="000000"/>
        </w:rPr>
        <w:footnoteReference w:id="46"/>
      </w:r>
      <w:r w:rsidR="00460615">
        <w:rPr>
          <w:rFonts w:ascii="Arial Narrow" w:hAnsi="Arial Narrow"/>
          <w:color w:val="000000"/>
        </w:rPr>
        <w:t>, estava a resumir o corporativismo. Mas Strasser fo</w:t>
      </w:r>
      <w:r w:rsidR="008F4B2B">
        <w:rPr>
          <w:rFonts w:ascii="Arial Narrow" w:hAnsi="Arial Narrow"/>
          <w:color w:val="000000"/>
        </w:rPr>
        <w:t>ra</w:t>
      </w:r>
      <w:r w:rsidR="00460615">
        <w:rPr>
          <w:rFonts w:ascii="Arial Narrow" w:hAnsi="Arial Narrow"/>
          <w:color w:val="000000"/>
        </w:rPr>
        <w:t xml:space="preserve"> afastado no processo que levou os nacionais-socialistas ao poder e tanto os objectivos d</w:t>
      </w:r>
      <w:r w:rsidR="00FB1794">
        <w:rPr>
          <w:rFonts w:ascii="Arial Narrow" w:hAnsi="Arial Narrow"/>
          <w:color w:val="000000"/>
        </w:rPr>
        <w:t>as</w:t>
      </w:r>
      <w:r w:rsidR="00460615">
        <w:rPr>
          <w:rFonts w:ascii="Arial Narrow" w:hAnsi="Arial Narrow"/>
          <w:color w:val="000000"/>
        </w:rPr>
        <w:t xml:space="preserve"> </w:t>
      </w:r>
      <w:r w:rsidR="00FB1794">
        <w:rPr>
          <w:rFonts w:ascii="Arial Narrow" w:hAnsi="Arial Narrow"/>
          <w:color w:val="000000"/>
        </w:rPr>
        <w:t xml:space="preserve">corporações </w:t>
      </w:r>
      <w:r w:rsidR="00460615">
        <w:rPr>
          <w:rFonts w:ascii="Arial Narrow" w:hAnsi="Arial Narrow"/>
          <w:color w:val="000000"/>
        </w:rPr>
        <w:t xml:space="preserve">como </w:t>
      </w:r>
      <w:r w:rsidR="00FB1794">
        <w:rPr>
          <w:rFonts w:ascii="Arial Narrow" w:hAnsi="Arial Narrow"/>
          <w:color w:val="000000"/>
        </w:rPr>
        <w:t xml:space="preserve">a pantomima </w:t>
      </w:r>
      <w:r w:rsidR="00E84439">
        <w:rPr>
          <w:rFonts w:ascii="Arial Narrow" w:hAnsi="Arial Narrow"/>
          <w:color w:val="000000"/>
        </w:rPr>
        <w:t>arcaica</w:t>
      </w:r>
      <w:r w:rsidR="00460615">
        <w:rPr>
          <w:rFonts w:ascii="Arial Narrow" w:hAnsi="Arial Narrow"/>
          <w:color w:val="000000"/>
        </w:rPr>
        <w:t xml:space="preserve"> </w:t>
      </w:r>
      <w:r w:rsidR="00FB1794">
        <w:rPr>
          <w:rFonts w:ascii="Arial Narrow" w:hAnsi="Arial Narrow"/>
          <w:color w:val="000000"/>
        </w:rPr>
        <w:t>se realizaram de outra maneira</w:t>
      </w:r>
      <w:r w:rsidR="00460615">
        <w:rPr>
          <w:rFonts w:ascii="Arial Narrow" w:hAnsi="Arial Narrow"/>
          <w:color w:val="000000"/>
        </w:rPr>
        <w:t xml:space="preserve">. </w:t>
      </w:r>
      <w:r w:rsidR="005F1483" w:rsidRPr="005A211B">
        <w:rPr>
          <w:rFonts w:ascii="Arial Narrow" w:hAnsi="Arial Narrow"/>
          <w:color w:val="000000"/>
        </w:rPr>
        <w:t xml:space="preserve">A </w:t>
      </w:r>
      <w:r w:rsidR="008E1260" w:rsidRPr="005A211B">
        <w:rPr>
          <w:rFonts w:ascii="Arial Narrow" w:hAnsi="Arial Narrow"/>
          <w:color w:val="000000"/>
        </w:rPr>
        <w:t xml:space="preserve">lei de </w:t>
      </w:r>
      <w:r w:rsidR="00123448">
        <w:rPr>
          <w:rFonts w:ascii="Arial Narrow" w:hAnsi="Arial Narrow"/>
          <w:color w:val="000000"/>
        </w:rPr>
        <w:t>Janeiro</w:t>
      </w:r>
      <w:r w:rsidR="008E1260" w:rsidRPr="005A211B">
        <w:rPr>
          <w:rFonts w:ascii="Arial Narrow" w:hAnsi="Arial Narrow"/>
          <w:color w:val="000000"/>
        </w:rPr>
        <w:t xml:space="preserve"> de 1934, que desmembrou a Confederação da Indústria em vários organismos económicos de carácter semiestatal, reservou-os ao patronato, sem que estivesse prevista a participação de representantes dos trabalhadores</w:t>
      </w:r>
      <w:r w:rsidR="005F74E7">
        <w:rPr>
          <w:rFonts w:ascii="Arial Narrow" w:hAnsi="Arial Narrow"/>
          <w:color w:val="000000"/>
        </w:rPr>
        <w:t>.</w:t>
      </w:r>
      <w:r w:rsidR="008E1260" w:rsidRPr="005A211B">
        <w:rPr>
          <w:rFonts w:ascii="Arial Narrow" w:hAnsi="Arial Narrow"/>
          <w:color w:val="000000"/>
        </w:rPr>
        <w:t xml:space="preserve"> </w:t>
      </w:r>
      <w:r w:rsidR="005F74E7">
        <w:rPr>
          <w:rFonts w:ascii="Arial Narrow" w:hAnsi="Arial Narrow"/>
          <w:color w:val="000000"/>
        </w:rPr>
        <w:t xml:space="preserve">E </w:t>
      </w:r>
      <w:r w:rsidR="00123448">
        <w:rPr>
          <w:rFonts w:ascii="Arial Narrow" w:hAnsi="Arial Narrow"/>
          <w:color w:val="000000"/>
        </w:rPr>
        <w:t>a empresa</w:t>
      </w:r>
      <w:r w:rsidR="00001E3E">
        <w:rPr>
          <w:rFonts w:ascii="Arial Narrow" w:hAnsi="Arial Narrow"/>
          <w:color w:val="000000"/>
        </w:rPr>
        <w:t xml:space="preserve">, considerada uma </w:t>
      </w:r>
      <w:r w:rsidR="00001E3E">
        <w:rPr>
          <w:rFonts w:ascii="Arial Narrow" w:hAnsi="Arial Narrow"/>
          <w:color w:val="000000"/>
        </w:rPr>
        <w:lastRenderedPageBreak/>
        <w:t xml:space="preserve">comunidade, </w:t>
      </w:r>
      <w:r w:rsidR="005F74E7">
        <w:rPr>
          <w:rFonts w:ascii="Arial Narrow" w:hAnsi="Arial Narrow"/>
          <w:color w:val="000000"/>
        </w:rPr>
        <w:t xml:space="preserve">foi instituída </w:t>
      </w:r>
      <w:r w:rsidR="00123448">
        <w:rPr>
          <w:rFonts w:ascii="Arial Narrow" w:hAnsi="Arial Narrow"/>
          <w:color w:val="000000"/>
        </w:rPr>
        <w:t>como quadro central das relações de trabalho, regid</w:t>
      </w:r>
      <w:r w:rsidR="00EC56A5">
        <w:rPr>
          <w:rFonts w:ascii="Arial Narrow" w:hAnsi="Arial Narrow"/>
          <w:color w:val="000000"/>
        </w:rPr>
        <w:t>as</w:t>
      </w:r>
      <w:r w:rsidR="00123448">
        <w:rPr>
          <w:rFonts w:ascii="Arial Narrow" w:hAnsi="Arial Narrow"/>
          <w:color w:val="000000"/>
        </w:rPr>
        <w:t xml:space="preserve"> por uma fantasmagoria medieval em que cabia ao patrão um papel senhorial, sendo responsável pelo bem</w:t>
      </w:r>
      <w:r w:rsidR="00D02410">
        <w:rPr>
          <w:rFonts w:ascii="Arial Narrow" w:hAnsi="Arial Narrow"/>
          <w:color w:val="000000"/>
        </w:rPr>
        <w:t>-</w:t>
      </w:r>
      <w:r w:rsidR="00123448">
        <w:rPr>
          <w:rFonts w:ascii="Arial Narrow" w:hAnsi="Arial Narrow"/>
          <w:color w:val="000000"/>
        </w:rPr>
        <w:t xml:space="preserve">estar dos trabalhadores, e devendo-lhe eles fidelidade e obediência. </w:t>
      </w:r>
      <w:r w:rsidR="005F74E7" w:rsidRPr="005A211B">
        <w:rPr>
          <w:rFonts w:ascii="Arial Narrow" w:hAnsi="Arial Narrow"/>
          <w:color w:val="000000"/>
        </w:rPr>
        <w:t xml:space="preserve">A capacidade de intervenção </w:t>
      </w:r>
      <w:r w:rsidR="005F74E7">
        <w:rPr>
          <w:rFonts w:ascii="Arial Narrow" w:hAnsi="Arial Narrow"/>
          <w:color w:val="000000"/>
        </w:rPr>
        <w:t xml:space="preserve">da </w:t>
      </w:r>
      <w:r w:rsidR="005F74E7" w:rsidRPr="005A211B">
        <w:rPr>
          <w:rFonts w:ascii="Arial Narrow" w:hAnsi="Arial Narrow"/>
          <w:color w:val="000000"/>
        </w:rPr>
        <w:t>NSBO</w:t>
      </w:r>
      <w:r w:rsidR="005F74E7">
        <w:rPr>
          <w:rFonts w:ascii="Arial Narrow" w:hAnsi="Arial Narrow"/>
          <w:color w:val="000000"/>
        </w:rPr>
        <w:t xml:space="preserve"> </w:t>
      </w:r>
      <w:r w:rsidR="005F74E7" w:rsidRPr="005A211B">
        <w:rPr>
          <w:rFonts w:ascii="Arial Narrow" w:hAnsi="Arial Narrow"/>
          <w:color w:val="000000"/>
        </w:rPr>
        <w:t>havia já sido insignificante durante o período em que o partido nacional-socialista se aproximara do poder e extinguiu-se praticamente após a nomeação de Hitler para a Chancelaria, em benefício da Frente do Trabalho</w:t>
      </w:r>
      <w:r w:rsidR="005F74E7">
        <w:rPr>
          <w:rFonts w:ascii="Arial Narrow" w:hAnsi="Arial Narrow"/>
          <w:color w:val="000000"/>
        </w:rPr>
        <w:t xml:space="preserve">, cujo Reichsleiter </w:t>
      </w:r>
      <w:r w:rsidR="005F74E7" w:rsidRPr="005A211B">
        <w:rPr>
          <w:rFonts w:ascii="Arial Narrow" w:hAnsi="Arial Narrow"/>
          <w:color w:val="000000"/>
        </w:rPr>
        <w:t xml:space="preserve">exprimiu algumas veleidades de </w:t>
      </w:r>
      <w:r w:rsidR="005F74E7">
        <w:rPr>
          <w:rFonts w:ascii="Arial Narrow" w:hAnsi="Arial Narrow"/>
          <w:color w:val="000000"/>
        </w:rPr>
        <w:t>interferência n</w:t>
      </w:r>
      <w:r w:rsidR="008E1260" w:rsidRPr="005A211B">
        <w:rPr>
          <w:rFonts w:ascii="Arial Narrow" w:hAnsi="Arial Narrow"/>
          <w:color w:val="000000"/>
        </w:rPr>
        <w:t xml:space="preserve">a direcção </w:t>
      </w:r>
      <w:r w:rsidR="00471F14">
        <w:rPr>
          <w:rFonts w:ascii="Arial Narrow" w:hAnsi="Arial Narrow"/>
          <w:color w:val="000000"/>
        </w:rPr>
        <w:t>das novas</w:t>
      </w:r>
      <w:r w:rsidR="008E1260" w:rsidRPr="005A211B">
        <w:rPr>
          <w:rFonts w:ascii="Arial Narrow" w:hAnsi="Arial Narrow"/>
          <w:color w:val="000000"/>
        </w:rPr>
        <w:t xml:space="preserve"> instituições</w:t>
      </w:r>
      <w:r w:rsidR="005F74E7">
        <w:rPr>
          <w:rFonts w:ascii="Arial Narrow" w:hAnsi="Arial Narrow"/>
          <w:color w:val="000000"/>
        </w:rPr>
        <w:t>.</w:t>
      </w:r>
      <w:r w:rsidR="008E1260" w:rsidRPr="005A211B">
        <w:rPr>
          <w:rFonts w:ascii="Arial Narrow" w:hAnsi="Arial Narrow"/>
          <w:color w:val="000000"/>
        </w:rPr>
        <w:t xml:space="preserve"> </w:t>
      </w:r>
      <w:r w:rsidR="005F74E7">
        <w:rPr>
          <w:rFonts w:ascii="Arial Narrow" w:hAnsi="Arial Narrow"/>
          <w:color w:val="000000"/>
        </w:rPr>
        <w:t xml:space="preserve">Mas </w:t>
      </w:r>
      <w:r w:rsidR="008E1260" w:rsidRPr="005A211B">
        <w:rPr>
          <w:rFonts w:ascii="Arial Narrow" w:hAnsi="Arial Narrow"/>
          <w:color w:val="000000"/>
        </w:rPr>
        <w:t>os empresários, apoiados pelo exército, reagiram com uma animosidade ainda mais acentuada do que em Itália e</w:t>
      </w:r>
      <w:r w:rsidR="00296332">
        <w:rPr>
          <w:rFonts w:ascii="Arial Narrow" w:hAnsi="Arial Narrow"/>
          <w:color w:val="000000"/>
        </w:rPr>
        <w:t>,</w:t>
      </w:r>
      <w:r w:rsidR="008E1260" w:rsidRPr="005A211B">
        <w:rPr>
          <w:rFonts w:ascii="Arial Narrow" w:hAnsi="Arial Narrow"/>
          <w:color w:val="000000"/>
        </w:rPr>
        <w:t xml:space="preserve"> na passagem de Junho para Julho de 1934</w:t>
      </w:r>
      <w:r w:rsidR="00296332">
        <w:rPr>
          <w:rFonts w:ascii="Arial Narrow" w:hAnsi="Arial Narrow"/>
          <w:color w:val="000000"/>
        </w:rPr>
        <w:t>,</w:t>
      </w:r>
      <w:r w:rsidR="008E1260" w:rsidRPr="005A211B">
        <w:rPr>
          <w:rFonts w:ascii="Arial Narrow" w:hAnsi="Arial Narrow"/>
          <w:color w:val="000000"/>
        </w:rPr>
        <w:t xml:space="preserve"> a liquidação dos chefes das SA e de outros membros proeminentes da corrente que reclamava a «segunda revolução» pôs cobro às pretensões dos corporativistas</w:t>
      </w:r>
      <w:r w:rsidR="009337ED">
        <w:rPr>
          <w:rFonts w:ascii="Arial Narrow" w:hAnsi="Arial Narrow"/>
          <w:color w:val="000000"/>
        </w:rPr>
        <w:t xml:space="preserve">, mesmo que </w:t>
      </w:r>
      <w:r w:rsidR="005F74E7">
        <w:rPr>
          <w:rFonts w:ascii="Arial Narrow" w:hAnsi="Arial Narrow"/>
          <w:color w:val="000000"/>
        </w:rPr>
        <w:t xml:space="preserve">eles </w:t>
      </w:r>
      <w:r w:rsidR="009337ED">
        <w:rPr>
          <w:rFonts w:ascii="Arial Narrow" w:hAnsi="Arial Narrow"/>
          <w:color w:val="000000"/>
        </w:rPr>
        <w:t>não aparecessem com este nome</w:t>
      </w:r>
      <w:r w:rsidR="008E1260" w:rsidRPr="005A211B">
        <w:rPr>
          <w:rFonts w:ascii="Arial Narrow" w:hAnsi="Arial Narrow"/>
          <w:color w:val="000000"/>
        </w:rPr>
        <w:t xml:space="preserve">. No final do ano a Confederação da Indústria estava reconstituída e era-lhe assegurada uma margem de independência relativamente ao Estado Restrito. A administração económica global permanecia reservada aos patrões. </w:t>
      </w:r>
      <w:r w:rsidR="009337ED">
        <w:rPr>
          <w:rFonts w:ascii="Arial Narrow" w:hAnsi="Arial Narrow"/>
          <w:color w:val="000000"/>
        </w:rPr>
        <w:t xml:space="preserve">No </w:t>
      </w:r>
      <w:r w:rsidR="008E1260" w:rsidRPr="005A211B">
        <w:rPr>
          <w:rFonts w:ascii="Arial Narrow" w:hAnsi="Arial Narrow"/>
          <w:color w:val="000000"/>
        </w:rPr>
        <w:t>nacional-socialis</w:t>
      </w:r>
      <w:r w:rsidR="009337ED">
        <w:rPr>
          <w:rFonts w:ascii="Arial Narrow" w:hAnsi="Arial Narrow"/>
          <w:color w:val="000000"/>
        </w:rPr>
        <w:t>mo</w:t>
      </w:r>
      <w:r w:rsidR="008E1260" w:rsidRPr="005A211B">
        <w:rPr>
          <w:rFonts w:ascii="Arial Narrow" w:hAnsi="Arial Narrow"/>
          <w:color w:val="000000"/>
        </w:rPr>
        <w:t xml:space="preserve"> </w:t>
      </w:r>
      <w:r w:rsidR="009337ED">
        <w:rPr>
          <w:rFonts w:ascii="Arial Narrow" w:hAnsi="Arial Narrow"/>
          <w:color w:val="000000"/>
        </w:rPr>
        <w:t>o equilíbrio entre amb</w:t>
      </w:r>
      <w:r w:rsidR="005F74E7">
        <w:rPr>
          <w:rFonts w:ascii="Arial Narrow" w:hAnsi="Arial Narrow"/>
          <w:color w:val="000000"/>
        </w:rPr>
        <w:t>a</w:t>
      </w:r>
      <w:r w:rsidR="009337ED">
        <w:rPr>
          <w:rFonts w:ascii="Arial Narrow" w:hAnsi="Arial Narrow"/>
          <w:color w:val="000000"/>
        </w:rPr>
        <w:t xml:space="preserve">s </w:t>
      </w:r>
      <w:r w:rsidR="005F74E7">
        <w:rPr>
          <w:rFonts w:ascii="Arial Narrow" w:hAnsi="Arial Narrow"/>
          <w:color w:val="000000"/>
        </w:rPr>
        <w:t>a</w:t>
      </w:r>
      <w:r w:rsidR="009337ED">
        <w:rPr>
          <w:rFonts w:ascii="Arial Narrow" w:hAnsi="Arial Narrow"/>
          <w:color w:val="000000"/>
        </w:rPr>
        <w:t xml:space="preserve">s </w:t>
      </w:r>
      <w:r w:rsidR="005F74E7">
        <w:rPr>
          <w:rFonts w:ascii="Arial Narrow" w:hAnsi="Arial Narrow"/>
          <w:color w:val="000000"/>
        </w:rPr>
        <w:t xml:space="preserve">formas </w:t>
      </w:r>
      <w:r w:rsidR="009337ED">
        <w:rPr>
          <w:rFonts w:ascii="Arial Narrow" w:hAnsi="Arial Narrow"/>
          <w:color w:val="000000"/>
        </w:rPr>
        <w:t xml:space="preserve">de Estado </w:t>
      </w:r>
      <w:r w:rsidR="008E1260" w:rsidRPr="005A211B">
        <w:rPr>
          <w:rFonts w:ascii="Arial Narrow" w:hAnsi="Arial Narrow"/>
          <w:color w:val="000000"/>
        </w:rPr>
        <w:t xml:space="preserve">limitou-se às questões salariais e às condições de trabalho, e só neste âmbito foi admitida a colaboração </w:t>
      </w:r>
      <w:r w:rsidR="009337ED">
        <w:rPr>
          <w:rFonts w:ascii="Arial Narrow" w:hAnsi="Arial Narrow"/>
          <w:color w:val="000000"/>
        </w:rPr>
        <w:t>d</w:t>
      </w:r>
      <w:r w:rsidR="008E1260" w:rsidRPr="005A211B">
        <w:rPr>
          <w:rFonts w:ascii="Arial Narrow" w:hAnsi="Arial Narrow"/>
          <w:color w:val="000000"/>
        </w:rPr>
        <w:t xml:space="preserve">os representantes dos trabalhadores. </w:t>
      </w:r>
      <w:r w:rsidR="005F74E7" w:rsidRPr="005A211B">
        <w:rPr>
          <w:rFonts w:ascii="Arial Narrow" w:hAnsi="Arial Narrow"/>
          <w:color w:val="000000"/>
        </w:rPr>
        <w:t xml:space="preserve">Na </w:t>
      </w:r>
      <w:r w:rsidR="008E1260" w:rsidRPr="005A211B">
        <w:rPr>
          <w:rFonts w:ascii="Arial Narrow" w:hAnsi="Arial Narrow"/>
          <w:color w:val="000000"/>
        </w:rPr>
        <w:t>realidade a burocracia laboral nem sequer tinha acesso a es</w:t>
      </w:r>
      <w:r w:rsidR="009D61F1">
        <w:rPr>
          <w:rFonts w:ascii="Arial Narrow" w:hAnsi="Arial Narrow"/>
          <w:color w:val="000000"/>
        </w:rPr>
        <w:t>t</w:t>
      </w:r>
      <w:r w:rsidR="008E1260" w:rsidRPr="005A211B">
        <w:rPr>
          <w:rFonts w:ascii="Arial Narrow" w:hAnsi="Arial Narrow"/>
          <w:color w:val="000000"/>
        </w:rPr>
        <w:t xml:space="preserve">e quadro circunscrito, porque </w:t>
      </w:r>
      <w:r w:rsidR="009D61F1">
        <w:rPr>
          <w:rFonts w:ascii="Arial Narrow" w:hAnsi="Arial Narrow"/>
          <w:color w:val="000000"/>
        </w:rPr>
        <w:t xml:space="preserve">as pessoas </w:t>
      </w:r>
      <w:r w:rsidR="008E1260" w:rsidRPr="005A211B">
        <w:rPr>
          <w:rFonts w:ascii="Arial Narrow" w:hAnsi="Arial Narrow"/>
          <w:color w:val="000000"/>
        </w:rPr>
        <w:t xml:space="preserve">a quem se atribuía a representação dos trabalhadores não vinham dos organismos da Frente do Trabalho e pertenciam exclusivamente às comissões de empresa, </w:t>
      </w:r>
      <w:r w:rsidR="00B536EA">
        <w:rPr>
          <w:rFonts w:ascii="Arial Narrow" w:hAnsi="Arial Narrow"/>
          <w:color w:val="000000"/>
        </w:rPr>
        <w:t xml:space="preserve">denominadas </w:t>
      </w:r>
      <w:r w:rsidR="00B536EA">
        <w:rPr>
          <w:rFonts w:ascii="Arial Narrow" w:hAnsi="Arial Narrow"/>
        </w:rPr>
        <w:t>Curadores do Trabalho,</w:t>
      </w:r>
      <w:r w:rsidR="00B536EA" w:rsidRPr="005A211B">
        <w:rPr>
          <w:rFonts w:ascii="Arial Narrow" w:hAnsi="Arial Narrow"/>
          <w:color w:val="000000"/>
        </w:rPr>
        <w:t xml:space="preserve"> </w:t>
      </w:r>
      <w:r w:rsidR="00B536EA">
        <w:rPr>
          <w:rFonts w:ascii="Arial Narrow" w:hAnsi="Arial Narrow"/>
          <w:color w:val="000000"/>
        </w:rPr>
        <w:t xml:space="preserve">que eram mais representantes do Estado Restrito do que dos assalariados e </w:t>
      </w:r>
      <w:r w:rsidR="008E1260" w:rsidRPr="005A211B">
        <w:rPr>
          <w:rFonts w:ascii="Arial Narrow" w:hAnsi="Arial Narrow"/>
          <w:color w:val="000000"/>
        </w:rPr>
        <w:t>cujos membros, a partir de Junho de 1938, passaram a ser designados pelos próprios patrões. No Terceiro Reich o diálogo dos capitalistas com o mundo do trabalho foi, em suma, um monólogo com eles mesmos</w:t>
      </w:r>
      <w:r w:rsidR="008E1260" w:rsidRPr="005A211B">
        <w:rPr>
          <w:rStyle w:val="Refdenotaderodap"/>
          <w:rFonts w:ascii="Arial Narrow" w:hAnsi="Arial Narrow"/>
          <w:color w:val="000000"/>
        </w:rPr>
        <w:footnoteReference w:id="47"/>
      </w:r>
      <w:r w:rsidR="008E1260" w:rsidRPr="005A211B">
        <w:rPr>
          <w:rFonts w:ascii="Arial Narrow" w:hAnsi="Arial Narrow"/>
          <w:color w:val="000000"/>
        </w:rPr>
        <w:t xml:space="preserve">. </w:t>
      </w:r>
    </w:p>
    <w:p w:rsidR="008E1260" w:rsidRPr="004F4A04" w:rsidRDefault="008E1260" w:rsidP="008E1260">
      <w:pPr>
        <w:rPr>
          <w:rFonts w:ascii="Arial Narrow" w:hAnsi="Arial Narrow"/>
        </w:rPr>
      </w:pPr>
      <w:r w:rsidRPr="004F4A04">
        <w:rPr>
          <w:rFonts w:ascii="Arial Narrow" w:hAnsi="Arial Narrow"/>
        </w:rPr>
        <w:t>Reivindicando as funções de fiel da balança, o Estado Restrito ocupou-se, como sempre sucedeu no</w:t>
      </w:r>
      <w:r w:rsidR="00C56295">
        <w:rPr>
          <w:rFonts w:ascii="Arial Narrow" w:hAnsi="Arial Narrow"/>
        </w:rPr>
        <w:t>s</w:t>
      </w:r>
      <w:r w:rsidRPr="004F4A04">
        <w:rPr>
          <w:rFonts w:ascii="Arial Narrow" w:hAnsi="Arial Narrow"/>
        </w:rPr>
        <w:t xml:space="preserve"> fascismo</w:t>
      </w:r>
      <w:r w:rsidR="00C56295">
        <w:rPr>
          <w:rFonts w:ascii="Arial Narrow" w:hAnsi="Arial Narrow"/>
        </w:rPr>
        <w:t>s</w:t>
      </w:r>
      <w:r w:rsidRPr="004F4A04">
        <w:rPr>
          <w:rFonts w:ascii="Arial Narrow" w:hAnsi="Arial Narrow"/>
        </w:rPr>
        <w:t xml:space="preserve">, em ocultar um comportamento real mediante a proclamação de orientações opostas. Na prática estava assegurada a autonomia dos proprietários industriais, comerciais e agrícolas, bem como dos administradores das empresas, e o aparelho corporativo nunca permitiu à burocracia </w:t>
      </w:r>
      <w:r>
        <w:rPr>
          <w:rFonts w:ascii="Arial Narrow" w:hAnsi="Arial Narrow"/>
        </w:rPr>
        <w:t>laboral</w:t>
      </w:r>
      <w:r w:rsidRPr="004F4A04">
        <w:rPr>
          <w:rFonts w:ascii="Arial Narrow" w:hAnsi="Arial Narrow"/>
        </w:rPr>
        <w:t xml:space="preserve"> um grau superior de intervenção na economia. No plano ideológico, porém, nos discursos, na multímoda propaganda, nos festivais do trabalho, o fascismo </w:t>
      </w:r>
      <w:r w:rsidR="00C56295">
        <w:rPr>
          <w:rFonts w:ascii="Arial Narrow" w:hAnsi="Arial Narrow"/>
        </w:rPr>
        <w:t xml:space="preserve">italiano e o Terceiro Reich </w:t>
      </w:r>
      <w:r w:rsidRPr="004F4A04">
        <w:rPr>
          <w:rFonts w:ascii="Arial Narrow" w:hAnsi="Arial Narrow"/>
        </w:rPr>
        <w:t>apresent</w:t>
      </w:r>
      <w:r w:rsidR="00C56295">
        <w:rPr>
          <w:rFonts w:ascii="Arial Narrow" w:hAnsi="Arial Narrow"/>
        </w:rPr>
        <w:t>aram</w:t>
      </w:r>
      <w:r w:rsidRPr="004F4A04">
        <w:rPr>
          <w:rFonts w:ascii="Arial Narrow" w:hAnsi="Arial Narrow"/>
        </w:rPr>
        <w:t>-se como regime</w:t>
      </w:r>
      <w:r w:rsidR="00C56295">
        <w:rPr>
          <w:rFonts w:ascii="Arial Narrow" w:hAnsi="Arial Narrow"/>
        </w:rPr>
        <w:t>s</w:t>
      </w:r>
      <w:r w:rsidRPr="004F4A04">
        <w:rPr>
          <w:rFonts w:ascii="Arial Narrow" w:hAnsi="Arial Narrow"/>
        </w:rPr>
        <w:t xml:space="preserve"> onde a participação dos trabalhadores </w:t>
      </w:r>
      <w:r w:rsidR="00C56295" w:rsidRPr="004F4A04">
        <w:rPr>
          <w:rFonts w:ascii="Arial Narrow" w:hAnsi="Arial Narrow"/>
        </w:rPr>
        <w:t xml:space="preserve">na produção </w:t>
      </w:r>
      <w:r w:rsidRPr="004F4A04">
        <w:rPr>
          <w:rFonts w:ascii="Arial Narrow" w:hAnsi="Arial Narrow"/>
        </w:rPr>
        <w:t>corresponderia à sua participação</w:t>
      </w:r>
      <w:r w:rsidR="00C56295" w:rsidRPr="00C56295">
        <w:rPr>
          <w:rFonts w:ascii="Arial Narrow" w:hAnsi="Arial Narrow"/>
        </w:rPr>
        <w:t xml:space="preserve"> </w:t>
      </w:r>
      <w:r w:rsidR="00C56295" w:rsidRPr="004F4A04">
        <w:rPr>
          <w:rFonts w:ascii="Arial Narrow" w:hAnsi="Arial Narrow"/>
        </w:rPr>
        <w:t>na sociedade</w:t>
      </w:r>
      <w:r w:rsidRPr="004F4A04">
        <w:rPr>
          <w:rFonts w:ascii="Arial Narrow" w:hAnsi="Arial Narrow"/>
        </w:rPr>
        <w:t xml:space="preserve">. Este seria o título </w:t>
      </w:r>
      <w:r w:rsidR="00C56295">
        <w:rPr>
          <w:rFonts w:ascii="Arial Narrow" w:hAnsi="Arial Narrow"/>
        </w:rPr>
        <w:t>daqueles regimes</w:t>
      </w:r>
      <w:r w:rsidR="00795503">
        <w:rPr>
          <w:rFonts w:ascii="Arial Narrow" w:hAnsi="Arial Narrow"/>
        </w:rPr>
        <w:t xml:space="preserve"> </w:t>
      </w:r>
      <w:r w:rsidR="005F1483">
        <w:rPr>
          <w:rFonts w:ascii="Arial Narrow" w:hAnsi="Arial Narrow"/>
        </w:rPr>
        <w:t>—</w:t>
      </w:r>
      <w:r w:rsidRPr="004F4A04">
        <w:rPr>
          <w:rFonts w:ascii="Arial Narrow" w:hAnsi="Arial Narrow"/>
        </w:rPr>
        <w:t xml:space="preserve"> o seu único título </w:t>
      </w:r>
      <w:r w:rsidR="005F1483">
        <w:rPr>
          <w:rFonts w:ascii="Arial Narrow" w:hAnsi="Arial Narrow"/>
        </w:rPr>
        <w:t>—</w:t>
      </w:r>
      <w:r w:rsidRPr="004F4A04">
        <w:rPr>
          <w:rFonts w:ascii="Arial Narrow" w:hAnsi="Arial Narrow"/>
        </w:rPr>
        <w:t xml:space="preserve"> à classificação de socialista</w:t>
      </w:r>
      <w:r w:rsidR="006D79ED">
        <w:rPr>
          <w:rFonts w:ascii="Arial Narrow" w:hAnsi="Arial Narrow"/>
        </w:rPr>
        <w:t>s</w:t>
      </w:r>
      <w:r w:rsidRPr="004F4A04">
        <w:rPr>
          <w:rFonts w:ascii="Arial Narrow" w:hAnsi="Arial Narrow"/>
        </w:rPr>
        <w:t xml:space="preserve">. Seria um socialismo sem </w:t>
      </w:r>
      <w:r w:rsidRPr="004F4A04">
        <w:rPr>
          <w:rFonts w:ascii="Arial Narrow" w:hAnsi="Arial Narrow"/>
        </w:rPr>
        <w:lastRenderedPageBreak/>
        <w:t xml:space="preserve">luta de classes, resultante da coesão da comunidade, onde o trabalhador não se sentiria excluído, mas integrado numa verdadeira colaboração com o capital. E como os trabalhadores, menos do que ninguém, não ignoravam a inoperância dos organismos </w:t>
      </w:r>
      <w:r>
        <w:rPr>
          <w:rFonts w:ascii="Arial Narrow" w:hAnsi="Arial Narrow"/>
        </w:rPr>
        <w:t>laborais</w:t>
      </w:r>
      <w:r w:rsidRPr="004F4A04">
        <w:rPr>
          <w:rFonts w:ascii="Arial Narrow" w:hAnsi="Arial Narrow"/>
        </w:rPr>
        <w:t xml:space="preserve"> fascistas, era precisamente neste aspecto crucial que a demagogia devia exercer os seus efeitos. O discurso era duplo. Por um lado, </w:t>
      </w:r>
      <w:r w:rsidR="009B15BA">
        <w:rPr>
          <w:rFonts w:ascii="Arial Narrow" w:hAnsi="Arial Narrow"/>
        </w:rPr>
        <w:t xml:space="preserve">o facto de os sindicatos, no caso da Itália, ou a Frente do Trabalho, no caso do Reich, estarem plenamente incluídos </w:t>
      </w:r>
      <w:r w:rsidRPr="004F4A04">
        <w:rPr>
          <w:rFonts w:ascii="Arial Narrow" w:hAnsi="Arial Narrow"/>
        </w:rPr>
        <w:t>no aparelho do Estado Restrito</w:t>
      </w:r>
      <w:r w:rsidR="009B15BA">
        <w:rPr>
          <w:rFonts w:ascii="Arial Narrow" w:hAnsi="Arial Narrow"/>
        </w:rPr>
        <w:t xml:space="preserve"> condenava-os </w:t>
      </w:r>
      <w:r w:rsidRPr="004F4A04">
        <w:rPr>
          <w:rFonts w:ascii="Arial Narrow" w:hAnsi="Arial Narrow"/>
        </w:rPr>
        <w:t xml:space="preserve">na prática à ineficácia, </w:t>
      </w:r>
      <w:r w:rsidR="009B15BA">
        <w:rPr>
          <w:rFonts w:ascii="Arial Narrow" w:hAnsi="Arial Narrow"/>
        </w:rPr>
        <w:t xml:space="preserve">mas </w:t>
      </w:r>
      <w:r w:rsidRPr="004F4A04">
        <w:rPr>
          <w:rFonts w:ascii="Arial Narrow" w:hAnsi="Arial Narrow"/>
        </w:rPr>
        <w:t>era explicad</w:t>
      </w:r>
      <w:r w:rsidR="006D79ED">
        <w:rPr>
          <w:rFonts w:ascii="Arial Narrow" w:hAnsi="Arial Narrow"/>
        </w:rPr>
        <w:t>o</w:t>
      </w:r>
      <w:r w:rsidRPr="004F4A04">
        <w:rPr>
          <w:rFonts w:ascii="Arial Narrow" w:hAnsi="Arial Narrow"/>
        </w:rPr>
        <w:t xml:space="preserve"> ideologicamente como um fortalecimento </w:t>
      </w:r>
      <w:r>
        <w:rPr>
          <w:rFonts w:ascii="Arial Narrow" w:hAnsi="Arial Narrow"/>
        </w:rPr>
        <w:t>das instituições laborais</w:t>
      </w:r>
      <w:r w:rsidRPr="004F4A04">
        <w:rPr>
          <w:rFonts w:ascii="Arial Narrow" w:hAnsi="Arial Narrow"/>
        </w:rPr>
        <w:t xml:space="preserve">, que passariam a dispor dos recursos </w:t>
      </w:r>
      <w:r>
        <w:rPr>
          <w:rFonts w:ascii="Arial Narrow" w:hAnsi="Arial Narrow"/>
        </w:rPr>
        <w:t>do Estado</w:t>
      </w:r>
      <w:r w:rsidR="003023E7">
        <w:rPr>
          <w:rStyle w:val="Refdenotaderodap"/>
          <w:rFonts w:ascii="Arial Narrow" w:hAnsi="Arial Narrow"/>
        </w:rPr>
        <w:footnoteReference w:id="48"/>
      </w:r>
      <w:r w:rsidRPr="004F4A04">
        <w:rPr>
          <w:rFonts w:ascii="Arial Narrow" w:hAnsi="Arial Narrow"/>
        </w:rPr>
        <w:t>. «O sindicato reforça-se no Estado», declar</w:t>
      </w:r>
      <w:r>
        <w:rPr>
          <w:rFonts w:ascii="Arial Narrow" w:hAnsi="Arial Narrow"/>
        </w:rPr>
        <w:t>ou</w:t>
      </w:r>
      <w:r w:rsidRPr="004F4A04">
        <w:rPr>
          <w:rFonts w:ascii="Arial Narrow" w:hAnsi="Arial Narrow"/>
        </w:rPr>
        <w:t xml:space="preserve"> o ministro italiano das Corporações, Giuseppe Bottai, numa entrevista em 1931</w:t>
      </w:r>
      <w:r w:rsidRPr="004F4A04">
        <w:rPr>
          <w:rStyle w:val="Refdenotaderodap"/>
          <w:rFonts w:ascii="Arial Narrow" w:hAnsi="Arial Narrow"/>
        </w:rPr>
        <w:footnoteReference w:id="49"/>
      </w:r>
      <w:r w:rsidRPr="004F4A04">
        <w:rPr>
          <w:rFonts w:ascii="Arial Narrow" w:hAnsi="Arial Narrow"/>
        </w:rPr>
        <w:t>. Por outro lado, procurava fazer-se crer que a intervenção do Estado Restrito na economia se destinava a limitar o egoísmo dos patrões</w:t>
      </w:r>
      <w:r w:rsidR="009B15BA">
        <w:rPr>
          <w:rFonts w:ascii="Arial Narrow" w:hAnsi="Arial Narrow"/>
        </w:rPr>
        <w:t>,</w:t>
      </w:r>
      <w:r w:rsidRPr="004F4A04">
        <w:rPr>
          <w:rFonts w:ascii="Arial Narrow" w:hAnsi="Arial Narrow"/>
        </w:rPr>
        <w:t xml:space="preserve"> em benefício de um superior interesse nacional e, portanto, em benefício dos trabalhadores, integrados organicamente na nação</w:t>
      </w:r>
      <w:r w:rsidRPr="004F4A04">
        <w:rPr>
          <w:rStyle w:val="Refdenotaderodap"/>
          <w:rFonts w:ascii="Arial Narrow" w:hAnsi="Arial Narrow"/>
        </w:rPr>
        <w:footnoteReference w:id="50"/>
      </w:r>
      <w:r w:rsidRPr="004F4A04">
        <w:rPr>
          <w:rFonts w:ascii="Arial Narrow" w:hAnsi="Arial Narrow"/>
        </w:rPr>
        <w:t xml:space="preserve">. Era este o cerne de toda a propaganda. A actuação económica do Estado Restrito justificava a estatização dos sindicatos </w:t>
      </w:r>
      <w:r w:rsidR="006D79ED">
        <w:rPr>
          <w:rFonts w:ascii="Arial Narrow" w:hAnsi="Arial Narrow"/>
        </w:rPr>
        <w:t>ou</w:t>
      </w:r>
      <w:r>
        <w:rPr>
          <w:rFonts w:ascii="Arial Narrow" w:hAnsi="Arial Narrow"/>
        </w:rPr>
        <w:t xml:space="preserve"> da Frente do Trabalho </w:t>
      </w:r>
      <w:r w:rsidRPr="004F4A04">
        <w:rPr>
          <w:rFonts w:ascii="Arial Narrow" w:hAnsi="Arial Narrow"/>
        </w:rPr>
        <w:t xml:space="preserve">e permitia que </w:t>
      </w:r>
      <w:r w:rsidR="00795503">
        <w:rPr>
          <w:rFonts w:ascii="Arial Narrow" w:hAnsi="Arial Narrow"/>
        </w:rPr>
        <w:t xml:space="preserve">na Itália e no </w:t>
      </w:r>
      <w:r w:rsidR="009B15BA">
        <w:rPr>
          <w:rFonts w:ascii="Arial Narrow" w:hAnsi="Arial Narrow"/>
        </w:rPr>
        <w:t xml:space="preserve">Terceiro </w:t>
      </w:r>
      <w:r w:rsidR="00795503">
        <w:rPr>
          <w:rFonts w:ascii="Arial Narrow" w:hAnsi="Arial Narrow"/>
        </w:rPr>
        <w:t xml:space="preserve">Reich </w:t>
      </w:r>
      <w:r w:rsidRPr="004F4A04">
        <w:rPr>
          <w:rFonts w:ascii="Arial Narrow" w:hAnsi="Arial Narrow"/>
        </w:rPr>
        <w:t xml:space="preserve">o fascismo se coroasse com os louros do socialismo. Tudo depende, então, de saber em que consistiu a intervenção do Estado Restrito na economia </w:t>
      </w:r>
      <w:r w:rsidR="009B15BA">
        <w:rPr>
          <w:rFonts w:ascii="Arial Narrow" w:hAnsi="Arial Narrow"/>
        </w:rPr>
        <w:t>destes</w:t>
      </w:r>
      <w:r w:rsidRPr="004F4A04">
        <w:rPr>
          <w:rFonts w:ascii="Arial Narrow" w:hAnsi="Arial Narrow"/>
        </w:rPr>
        <w:t xml:space="preserve"> regimes. </w:t>
      </w:r>
    </w:p>
    <w:p w:rsidR="00044FD2" w:rsidRDefault="00044FD2" w:rsidP="00044FD2">
      <w:pPr>
        <w:keepNext/>
        <w:spacing w:before="240" w:after="120"/>
        <w:ind w:firstLine="0"/>
        <w:jc w:val="center"/>
        <w:rPr>
          <w:rFonts w:ascii="Arial Narrow" w:hAnsi="Arial Narrow"/>
        </w:rPr>
      </w:pPr>
      <w:r>
        <w:rPr>
          <w:rFonts w:ascii="Arial Narrow" w:hAnsi="Arial Narrow"/>
          <w:b/>
          <w:sz w:val="28"/>
          <w:szCs w:val="28"/>
        </w:rPr>
        <w:t>2</w:t>
      </w:r>
    </w:p>
    <w:p w:rsidR="00014FA3" w:rsidRDefault="008E1260" w:rsidP="008E1260">
      <w:pPr>
        <w:rPr>
          <w:rFonts w:ascii="Arial Narrow" w:hAnsi="Arial Narrow"/>
        </w:rPr>
      </w:pPr>
      <w:r w:rsidRPr="004F4A04">
        <w:rPr>
          <w:rFonts w:ascii="Arial Narrow" w:hAnsi="Arial Narrow"/>
        </w:rPr>
        <w:t xml:space="preserve">Logo que chegou ao poder, no final de Outubro de 1922, Mussolini reduziu a participação económica directa do Estado Restrito. Em Abril de 1920, com uma caneta que parecia ofegante, </w:t>
      </w:r>
      <w:r w:rsidR="002F3A80">
        <w:rPr>
          <w:rFonts w:ascii="Arial Narrow" w:hAnsi="Arial Narrow"/>
        </w:rPr>
        <w:t>tinham sido</w:t>
      </w:r>
      <w:r w:rsidRPr="004F4A04">
        <w:rPr>
          <w:rFonts w:ascii="Arial Narrow" w:hAnsi="Arial Narrow"/>
        </w:rPr>
        <w:t xml:space="preserve"> ainda argumentos de esquerda que invoc</w:t>
      </w:r>
      <w:r w:rsidR="002F3A80">
        <w:rPr>
          <w:rFonts w:ascii="Arial Narrow" w:hAnsi="Arial Narrow"/>
        </w:rPr>
        <w:t>ara</w:t>
      </w:r>
      <w:r w:rsidRPr="004F4A04">
        <w:rPr>
          <w:rFonts w:ascii="Arial Narrow" w:hAnsi="Arial Narrow"/>
        </w:rPr>
        <w:t xml:space="preserve"> contra a acção do Estado na economia</w:t>
      </w:r>
      <w:r w:rsidR="009E2BBB">
        <w:rPr>
          <w:rFonts w:ascii="Arial Narrow" w:hAnsi="Arial Narrow"/>
        </w:rPr>
        <w:t>:</w:t>
      </w:r>
      <w:r w:rsidRPr="004F4A04">
        <w:rPr>
          <w:rFonts w:ascii="Arial Narrow" w:hAnsi="Arial Narrow"/>
        </w:rPr>
        <w:t xml:space="preserve"> «O Estado, com a sua enorme máquina burocrática, leva à asfixia. [...] Abaixo o Estado, sob todas as suas formas e encarnações! Tanto o Estado burguês como o Estado socialista. Para nós, que somos os </w:t>
      </w:r>
      <w:r w:rsidRPr="004F4A04">
        <w:rPr>
          <w:rFonts w:ascii="Arial Narrow" w:hAnsi="Arial Narrow"/>
          <w:i/>
        </w:rPr>
        <w:t>morituri</w:t>
      </w:r>
      <w:r w:rsidRPr="004F4A04">
        <w:rPr>
          <w:rFonts w:ascii="Arial Narrow" w:hAnsi="Arial Narrow"/>
        </w:rPr>
        <w:t xml:space="preserve"> do individualismo, não nos resta, na obscuridade presente e num amanhã tenebroso, senão a religião, condenada ao absurdo, mas sempre consoladora, da anarquia!»</w:t>
      </w:r>
      <w:r w:rsidRPr="004F4A04">
        <w:rPr>
          <w:rStyle w:val="Refdenotaderodap"/>
          <w:rFonts w:ascii="Arial Narrow" w:hAnsi="Arial Narrow"/>
        </w:rPr>
        <w:footnoteReference w:id="51"/>
      </w:r>
      <w:r w:rsidRPr="004F4A04">
        <w:rPr>
          <w:rFonts w:ascii="Arial Narrow" w:hAnsi="Arial Narrow"/>
        </w:rPr>
        <w:t xml:space="preserve">. Estas interjeições vinham na continuidade das teses que haviam sido enunciadas pelos sindicalistas revolucionários, opostos a tudo o que parecesse diluir o </w:t>
      </w:r>
      <w:r w:rsidR="00BF0D56">
        <w:rPr>
          <w:rFonts w:ascii="Arial Narrow" w:hAnsi="Arial Narrow"/>
        </w:rPr>
        <w:t>conflito</w:t>
      </w:r>
      <w:r w:rsidRPr="004F4A04">
        <w:rPr>
          <w:rFonts w:ascii="Arial Narrow" w:hAnsi="Arial Narrow"/>
        </w:rPr>
        <w:t xml:space="preserve"> directo entre operários e patrões. </w:t>
      </w:r>
      <w:r w:rsidR="009E2BBB" w:rsidRPr="004F4A04">
        <w:rPr>
          <w:rFonts w:ascii="Arial Narrow" w:hAnsi="Arial Narrow"/>
        </w:rPr>
        <w:t xml:space="preserve">Para Georges Sorel só </w:t>
      </w:r>
      <w:r w:rsidR="009E2BBB">
        <w:rPr>
          <w:rFonts w:ascii="Arial Narrow" w:hAnsi="Arial Narrow"/>
        </w:rPr>
        <w:t xml:space="preserve">o confronto </w:t>
      </w:r>
      <w:r w:rsidR="009E2BBB" w:rsidRPr="004F4A04">
        <w:rPr>
          <w:rFonts w:ascii="Arial Narrow" w:hAnsi="Arial Narrow"/>
        </w:rPr>
        <w:t>no mercado, não mitigad</w:t>
      </w:r>
      <w:r w:rsidR="009E2BBB">
        <w:rPr>
          <w:rFonts w:ascii="Arial Narrow" w:hAnsi="Arial Narrow"/>
        </w:rPr>
        <w:t>o</w:t>
      </w:r>
      <w:r w:rsidR="009E2BBB" w:rsidRPr="004F4A04">
        <w:rPr>
          <w:rFonts w:ascii="Arial Narrow" w:hAnsi="Arial Narrow"/>
        </w:rPr>
        <w:t xml:space="preserve"> por qualquer intervenção do poder público, poderia favorecer o radicalismo da luta </w:t>
      </w:r>
      <w:r w:rsidR="009E2BBB" w:rsidRPr="004F4A04">
        <w:rPr>
          <w:rFonts w:ascii="Arial Narrow" w:hAnsi="Arial Narrow"/>
        </w:rPr>
        <w:lastRenderedPageBreak/>
        <w:t>de classes e, portanto, apressar a revolução</w:t>
      </w:r>
      <w:r w:rsidR="009E2BBB">
        <w:rPr>
          <w:rFonts w:ascii="Arial Narrow" w:hAnsi="Arial Narrow"/>
        </w:rPr>
        <w:t>,</w:t>
      </w:r>
      <w:r w:rsidR="009E2BBB" w:rsidRPr="004F4A04">
        <w:rPr>
          <w:rFonts w:ascii="Arial Narrow" w:hAnsi="Arial Narrow"/>
        </w:rPr>
        <w:t xml:space="preserve"> </w:t>
      </w:r>
      <w:r w:rsidR="009E2BBB">
        <w:rPr>
          <w:rFonts w:ascii="Arial Narrow" w:hAnsi="Arial Narrow"/>
        </w:rPr>
        <w:t xml:space="preserve">sendo </w:t>
      </w:r>
      <w:r w:rsidR="009E2BBB" w:rsidRPr="004F4A04">
        <w:rPr>
          <w:rFonts w:ascii="Arial Narrow" w:hAnsi="Arial Narrow"/>
        </w:rPr>
        <w:t xml:space="preserve">a </w:t>
      </w:r>
      <w:r w:rsidRPr="004F4A04">
        <w:rPr>
          <w:rFonts w:ascii="Arial Narrow" w:hAnsi="Arial Narrow"/>
        </w:rPr>
        <w:t>livre concorrência vista de maneira positiva como uma luta</w:t>
      </w:r>
      <w:r w:rsidR="00BF0D56">
        <w:rPr>
          <w:rStyle w:val="Refdenotaderodap"/>
          <w:rFonts w:ascii="Arial Narrow" w:hAnsi="Arial Narrow"/>
        </w:rPr>
        <w:footnoteReference w:id="52"/>
      </w:r>
      <w:r w:rsidRPr="004F4A04">
        <w:rPr>
          <w:rFonts w:ascii="Arial Narrow" w:hAnsi="Arial Narrow"/>
        </w:rPr>
        <w:t>, consoante o modelo de Pareto. Foi este liberalismo económico que o fascismo italiano herdou. Num discurso pronunciado em Maio de 1920, no 2º Congresso dos Fasci, Mussolini manifestou-se de novo contra a intervenção do Estado Restrito na economia</w:t>
      </w:r>
      <w:r w:rsidRPr="004F4A04">
        <w:rPr>
          <w:rStyle w:val="Refdenotaderodap"/>
          <w:rFonts w:ascii="Arial Narrow" w:hAnsi="Arial Narrow"/>
        </w:rPr>
        <w:footnoteReference w:id="53"/>
      </w:r>
      <w:r w:rsidRPr="004F4A04">
        <w:rPr>
          <w:rFonts w:ascii="Arial Narrow" w:hAnsi="Arial Narrow"/>
        </w:rPr>
        <w:t>. Também em Junho de 1921, ao discursar pela primeira vez na Câmara dos Deputados, ele preveniu que se oporia a todas as formas de propriedade de Estado</w:t>
      </w:r>
      <w:r w:rsidRPr="004F4A04">
        <w:rPr>
          <w:rStyle w:val="Refdenotaderodap"/>
          <w:rFonts w:ascii="Arial Narrow" w:hAnsi="Arial Narrow"/>
        </w:rPr>
        <w:footnoteReference w:id="54"/>
      </w:r>
      <w:r w:rsidRPr="004F4A04">
        <w:rPr>
          <w:rFonts w:ascii="Arial Narrow" w:hAnsi="Arial Narrow"/>
        </w:rPr>
        <w:t xml:space="preserve"> e nos seus discursos de 8 de Setembro desse ano, durante o congresso de fundação do Partido Nacional Fascista, criticou novamente o intervencionismo económico estatal, a par do colectivismo e do socialismo</w:t>
      </w:r>
      <w:r w:rsidRPr="004F4A04">
        <w:rPr>
          <w:rStyle w:val="Refdenotaderodap"/>
          <w:rFonts w:ascii="Arial Narrow" w:hAnsi="Arial Narrow"/>
        </w:rPr>
        <w:footnoteReference w:id="55"/>
      </w:r>
      <w:r w:rsidRPr="004F4A04">
        <w:rPr>
          <w:rFonts w:ascii="Arial Narrow" w:hAnsi="Arial Narrow"/>
        </w:rPr>
        <w:t xml:space="preserve">. Esta posição foi consagrada no programa que acompanhou a fundação do partido, pronunciando-se os fascistas a favor da modalidade privada de propriedade e </w:t>
      </w:r>
      <w:r>
        <w:rPr>
          <w:rFonts w:ascii="Arial Narrow" w:hAnsi="Arial Narrow"/>
        </w:rPr>
        <w:t xml:space="preserve">exigindo </w:t>
      </w:r>
      <w:r w:rsidRPr="004F4A04">
        <w:rPr>
          <w:rFonts w:ascii="Arial Narrow" w:hAnsi="Arial Narrow"/>
        </w:rPr>
        <w:t xml:space="preserve">limites rigorosos </w:t>
      </w:r>
      <w:r>
        <w:rPr>
          <w:rFonts w:ascii="Arial Narrow" w:hAnsi="Arial Narrow"/>
        </w:rPr>
        <w:t>para a</w:t>
      </w:r>
      <w:r w:rsidRPr="004F4A04">
        <w:rPr>
          <w:rFonts w:ascii="Arial Narrow" w:hAnsi="Arial Narrow"/>
        </w:rPr>
        <w:t>s intromissões do Estado na economia</w:t>
      </w:r>
      <w:r w:rsidRPr="004F4A04">
        <w:rPr>
          <w:rStyle w:val="Refdenotaderodap"/>
          <w:rFonts w:ascii="Arial Narrow" w:hAnsi="Arial Narrow"/>
        </w:rPr>
        <w:footnoteReference w:id="56"/>
      </w:r>
      <w:r w:rsidRPr="004F4A04">
        <w:rPr>
          <w:rFonts w:ascii="Arial Narrow" w:hAnsi="Arial Narrow"/>
        </w:rPr>
        <w:t>. Os dados da questão estavam já claramente apresentados e, por isso, não pode atribuir</w:t>
      </w:r>
      <w:r w:rsidR="009E2BBB">
        <w:rPr>
          <w:rFonts w:ascii="Arial Narrow" w:hAnsi="Arial Narrow"/>
        </w:rPr>
        <w:t>-se</w:t>
      </w:r>
      <w:r w:rsidRPr="004F4A04">
        <w:rPr>
          <w:rFonts w:ascii="Arial Narrow" w:hAnsi="Arial Narrow"/>
        </w:rPr>
        <w:t xml:space="preserve"> a </w:t>
      </w:r>
      <w:r w:rsidR="009E2BBB">
        <w:rPr>
          <w:rFonts w:ascii="Arial Narrow" w:hAnsi="Arial Narrow"/>
        </w:rPr>
        <w:t xml:space="preserve">nenhum </w:t>
      </w:r>
      <w:r w:rsidRPr="004F4A04">
        <w:rPr>
          <w:rFonts w:ascii="Arial Narrow" w:hAnsi="Arial Narrow"/>
        </w:rPr>
        <w:t xml:space="preserve">oportunismo conciliatório o facto de Mussolini ter prometido pôr termo à intervenção estatal na economia por ocasião de um encontro com patrões da indústria </w:t>
      </w:r>
      <w:r w:rsidR="00BF0D56">
        <w:rPr>
          <w:rFonts w:ascii="Arial Narrow" w:hAnsi="Arial Narrow"/>
        </w:rPr>
        <w:t>em</w:t>
      </w:r>
      <w:r w:rsidRPr="004F4A04">
        <w:rPr>
          <w:rFonts w:ascii="Arial Narrow" w:hAnsi="Arial Narrow"/>
        </w:rPr>
        <w:t xml:space="preserve"> 16 de Outubro de 1922</w:t>
      </w:r>
      <w:r w:rsidRPr="004F4A04">
        <w:rPr>
          <w:rStyle w:val="Refdenotaderodap"/>
          <w:rFonts w:ascii="Arial Narrow" w:hAnsi="Arial Narrow"/>
        </w:rPr>
        <w:footnoteReference w:id="57"/>
      </w:r>
      <w:r w:rsidR="00F867CA">
        <w:rPr>
          <w:rFonts w:ascii="Arial Narrow" w:hAnsi="Arial Narrow"/>
        </w:rPr>
        <w:t>;</w:t>
      </w:r>
      <w:r w:rsidRPr="004F4A04">
        <w:rPr>
          <w:rFonts w:ascii="Arial Narrow" w:hAnsi="Arial Narrow"/>
        </w:rPr>
        <w:t xml:space="preserve"> </w:t>
      </w:r>
      <w:r w:rsidR="00F867CA">
        <w:rPr>
          <w:rFonts w:ascii="Arial Narrow" w:hAnsi="Arial Narrow"/>
        </w:rPr>
        <w:t xml:space="preserve">nem o facto de pouco depois ter declarado a um jornal britânico, </w:t>
      </w:r>
      <w:r w:rsidRPr="004F4A04">
        <w:rPr>
          <w:rFonts w:ascii="Arial Narrow" w:hAnsi="Arial Narrow"/>
        </w:rPr>
        <w:t xml:space="preserve">quando faltavam escassos dias para a Marcha sobre Roma, </w:t>
      </w:r>
      <w:r w:rsidR="00F867CA">
        <w:rPr>
          <w:rFonts w:ascii="Arial Narrow" w:hAnsi="Arial Narrow"/>
        </w:rPr>
        <w:t xml:space="preserve">que «a nossa política </w:t>
      </w:r>
      <w:r w:rsidR="00761F7C">
        <w:rPr>
          <w:rFonts w:ascii="Arial Narrow" w:hAnsi="Arial Narrow"/>
        </w:rPr>
        <w:t>será inteiramente</w:t>
      </w:r>
      <w:r w:rsidR="00F867CA">
        <w:rPr>
          <w:rFonts w:ascii="Arial Narrow" w:hAnsi="Arial Narrow"/>
        </w:rPr>
        <w:t xml:space="preserve"> liberal»</w:t>
      </w:r>
      <w:r w:rsidR="00F867CA">
        <w:rPr>
          <w:rStyle w:val="Refdenotaderodap"/>
          <w:rFonts w:ascii="Arial Narrow" w:hAnsi="Arial Narrow"/>
        </w:rPr>
        <w:footnoteReference w:id="58"/>
      </w:r>
      <w:r w:rsidR="00F867CA">
        <w:rPr>
          <w:rFonts w:ascii="Arial Narrow" w:hAnsi="Arial Narrow"/>
        </w:rPr>
        <w:t xml:space="preserve">; </w:t>
      </w:r>
      <w:r w:rsidRPr="004F4A04">
        <w:rPr>
          <w:rFonts w:ascii="Arial Narrow" w:hAnsi="Arial Narrow"/>
        </w:rPr>
        <w:t>nem o facto de no primeiro discurso pronunciado perante o parlamento após a sua nomeação para a chefia do governo ele ter anunciado que libertaria o Estado «de todas as suas funções económicas, para as quais não é adequado»</w:t>
      </w:r>
      <w:r w:rsidRPr="004F4A04">
        <w:rPr>
          <w:rStyle w:val="Refdenotaderodap"/>
          <w:rFonts w:ascii="Arial Narrow" w:hAnsi="Arial Narrow"/>
        </w:rPr>
        <w:footnoteReference w:id="59"/>
      </w:r>
      <w:r w:rsidRPr="004F4A04">
        <w:rPr>
          <w:rFonts w:ascii="Arial Narrow" w:hAnsi="Arial Narrow"/>
        </w:rPr>
        <w:t>. Neste aparente paradoxo que consistia em exigir um Estado forte e ao mesmo tempo protestar contra as ingerências governamentais na economia os fascistas imitavam os liberais</w:t>
      </w:r>
      <w:r w:rsidRPr="004F4A04">
        <w:rPr>
          <w:rStyle w:val="Refdenotaderodap"/>
          <w:rFonts w:ascii="Arial Narrow" w:hAnsi="Arial Narrow"/>
        </w:rPr>
        <w:footnoteReference w:id="60"/>
      </w:r>
      <w:r w:rsidRPr="004F4A04">
        <w:rPr>
          <w:rFonts w:ascii="Arial Narrow" w:hAnsi="Arial Narrow"/>
        </w:rPr>
        <w:t xml:space="preserve">, a quem </w:t>
      </w:r>
      <w:r w:rsidR="00154CA0">
        <w:rPr>
          <w:rFonts w:ascii="Arial Narrow" w:hAnsi="Arial Narrow"/>
        </w:rPr>
        <w:t xml:space="preserve"> </w:t>
      </w:r>
      <w:r w:rsidRPr="004F4A04">
        <w:rPr>
          <w:rFonts w:ascii="Arial Narrow" w:hAnsi="Arial Narrow"/>
        </w:rPr>
        <w:t xml:space="preserve">os ligavam muitos aspectos comuns na ideologia e na prática política. </w:t>
      </w:r>
    </w:p>
    <w:p w:rsidR="00792DC7" w:rsidRDefault="00F81C0D" w:rsidP="008E1260">
      <w:pPr>
        <w:rPr>
          <w:rFonts w:ascii="Arial Narrow" w:hAnsi="Arial Narrow"/>
        </w:rPr>
      </w:pPr>
      <w:r>
        <w:rPr>
          <w:rFonts w:ascii="Arial Narrow" w:hAnsi="Arial Narrow"/>
        </w:rPr>
        <w:t xml:space="preserve">Soaram pelo mesmo diapasão as palavras que o recém-nomeado chanceler Hitler proferiu perante duas dezenas e meia de </w:t>
      </w:r>
      <w:r w:rsidR="00792DC7">
        <w:rPr>
          <w:rFonts w:ascii="Arial Narrow" w:hAnsi="Arial Narrow"/>
        </w:rPr>
        <w:t>homens de negócios</w:t>
      </w:r>
      <w:r>
        <w:rPr>
          <w:rFonts w:ascii="Arial Narrow" w:hAnsi="Arial Narrow"/>
        </w:rPr>
        <w:t xml:space="preserve"> em 20 de Fevereiro de 1933, quando lhes disse que «a empresa privada não pode sustentar-se na era da democracia»</w:t>
      </w:r>
      <w:r w:rsidR="00792DC7">
        <w:rPr>
          <w:rFonts w:ascii="Arial Narrow" w:hAnsi="Arial Narrow"/>
        </w:rPr>
        <w:t>, pois a democracia leva inevitavelmente ao socialismo e ao comunismo, antagónicos do comando individual que caracteriza as empresas capitalistas</w:t>
      </w:r>
      <w:r w:rsidR="00792DC7">
        <w:rPr>
          <w:rStyle w:val="Refdenotaderodap"/>
          <w:rFonts w:ascii="Arial Narrow" w:hAnsi="Arial Narrow"/>
        </w:rPr>
        <w:footnoteReference w:id="61"/>
      </w:r>
      <w:r w:rsidR="00792DC7">
        <w:rPr>
          <w:rFonts w:ascii="Arial Narrow" w:hAnsi="Arial Narrow"/>
        </w:rPr>
        <w:t xml:space="preserve">. </w:t>
      </w:r>
      <w:r w:rsidR="0012037E">
        <w:rPr>
          <w:rFonts w:ascii="Arial Narrow" w:hAnsi="Arial Narrow"/>
        </w:rPr>
        <w:t xml:space="preserve">Parecia que Hitler partilhava a hostilidade </w:t>
      </w:r>
      <w:r w:rsidR="0012037E">
        <w:rPr>
          <w:rFonts w:ascii="Arial Narrow" w:hAnsi="Arial Narrow"/>
        </w:rPr>
        <w:lastRenderedPageBreak/>
        <w:t>dos empresários ao controlo económico exterior</w:t>
      </w:r>
      <w:r w:rsidR="0012037E">
        <w:rPr>
          <w:rStyle w:val="Refdenotaderodap"/>
          <w:rFonts w:ascii="Arial Narrow" w:hAnsi="Arial Narrow"/>
        </w:rPr>
        <w:footnoteReference w:id="62"/>
      </w:r>
      <w:r w:rsidR="0012037E">
        <w:rPr>
          <w:rFonts w:ascii="Arial Narrow" w:hAnsi="Arial Narrow"/>
        </w:rPr>
        <w:t xml:space="preserve"> e ainda </w:t>
      </w:r>
      <w:r w:rsidR="00014FA3">
        <w:rPr>
          <w:rFonts w:ascii="Arial Narrow" w:hAnsi="Arial Narrow"/>
        </w:rPr>
        <w:t xml:space="preserve">em Maio de 1937 </w:t>
      </w:r>
      <w:r w:rsidR="0012037E">
        <w:rPr>
          <w:rFonts w:ascii="Arial Narrow" w:hAnsi="Arial Narrow"/>
        </w:rPr>
        <w:t xml:space="preserve">ele </w:t>
      </w:r>
      <w:r w:rsidR="00014FA3">
        <w:rPr>
          <w:rFonts w:ascii="Arial Narrow" w:hAnsi="Arial Narrow"/>
        </w:rPr>
        <w:t>repetia que «a nação tem todo o interesse em que a economia seja dirigida só por pessoas competentes e não por funcionários públicos»</w:t>
      </w:r>
      <w:r w:rsidR="00014FA3">
        <w:rPr>
          <w:rStyle w:val="Refdenotaderodap"/>
          <w:rFonts w:ascii="Arial Narrow" w:hAnsi="Arial Narrow"/>
        </w:rPr>
        <w:footnoteReference w:id="63"/>
      </w:r>
      <w:r w:rsidR="00014FA3">
        <w:rPr>
          <w:rFonts w:ascii="Arial Narrow" w:hAnsi="Arial Narrow"/>
        </w:rPr>
        <w:t>.</w:t>
      </w:r>
      <w:r w:rsidR="0012037E">
        <w:rPr>
          <w:rFonts w:ascii="Arial Narrow" w:hAnsi="Arial Narrow"/>
        </w:rPr>
        <w:t xml:space="preserve"> </w:t>
      </w:r>
    </w:p>
    <w:p w:rsidR="008E1260" w:rsidRPr="004F4A04" w:rsidRDefault="008E1260" w:rsidP="008E1260">
      <w:pPr>
        <w:rPr>
          <w:rFonts w:ascii="Arial Narrow" w:hAnsi="Arial Narrow"/>
        </w:rPr>
      </w:pPr>
      <w:r w:rsidRPr="004F4A04">
        <w:rPr>
          <w:rFonts w:ascii="Arial Narrow" w:hAnsi="Arial Narrow"/>
        </w:rPr>
        <w:t xml:space="preserve">Tanto na Itália </w:t>
      </w:r>
      <w:r w:rsidR="00BE1022">
        <w:rPr>
          <w:rFonts w:ascii="Arial Narrow" w:hAnsi="Arial Narrow"/>
        </w:rPr>
        <w:t xml:space="preserve">fascista </w:t>
      </w:r>
      <w:r w:rsidRPr="004F4A04">
        <w:rPr>
          <w:rFonts w:ascii="Arial Narrow" w:hAnsi="Arial Narrow"/>
        </w:rPr>
        <w:t xml:space="preserve">como </w:t>
      </w:r>
      <w:r w:rsidR="00BE1022">
        <w:rPr>
          <w:rFonts w:ascii="Arial Narrow" w:hAnsi="Arial Narrow"/>
        </w:rPr>
        <w:t xml:space="preserve">no </w:t>
      </w:r>
      <w:r w:rsidR="000B680C">
        <w:rPr>
          <w:rFonts w:ascii="Arial Narrow" w:hAnsi="Arial Narrow"/>
        </w:rPr>
        <w:t xml:space="preserve">Terceiro </w:t>
      </w:r>
      <w:r w:rsidR="00BE1022">
        <w:rPr>
          <w:rFonts w:ascii="Arial Narrow" w:hAnsi="Arial Narrow"/>
        </w:rPr>
        <w:t xml:space="preserve">Reich foram </w:t>
      </w:r>
      <w:r w:rsidRPr="004F4A04">
        <w:rPr>
          <w:rFonts w:ascii="Arial Narrow" w:hAnsi="Arial Narrow"/>
        </w:rPr>
        <w:t>privatiza</w:t>
      </w:r>
      <w:r w:rsidR="00BE1022">
        <w:rPr>
          <w:rFonts w:ascii="Arial Narrow" w:hAnsi="Arial Narrow"/>
        </w:rPr>
        <w:t>das</w:t>
      </w:r>
      <w:r w:rsidRPr="004F4A04">
        <w:rPr>
          <w:rFonts w:ascii="Arial Narrow" w:hAnsi="Arial Narrow"/>
        </w:rPr>
        <w:t xml:space="preserve"> diversas empresas industriais e financeiras que estavam a cargo do aparelho </w:t>
      </w:r>
      <w:r w:rsidR="00BE1022">
        <w:rPr>
          <w:rFonts w:ascii="Arial Narrow" w:hAnsi="Arial Narrow"/>
        </w:rPr>
        <w:t xml:space="preserve">governativo </w:t>
      </w:r>
      <w:r w:rsidRPr="004F4A04">
        <w:rPr>
          <w:rFonts w:ascii="Arial Narrow" w:hAnsi="Arial Narrow"/>
        </w:rPr>
        <w:t>central ou local</w:t>
      </w:r>
      <w:r w:rsidRPr="004F4A04">
        <w:rPr>
          <w:rStyle w:val="Refdenotaderodap"/>
          <w:rFonts w:ascii="Arial Narrow" w:hAnsi="Arial Narrow"/>
        </w:rPr>
        <w:footnoteReference w:id="64"/>
      </w:r>
      <w:r w:rsidR="000B680C">
        <w:rPr>
          <w:rFonts w:ascii="Arial Narrow" w:hAnsi="Arial Narrow"/>
        </w:rPr>
        <w:t>.</w:t>
      </w:r>
      <w:r w:rsidRPr="004F4A04">
        <w:rPr>
          <w:rFonts w:ascii="Arial Narrow" w:hAnsi="Arial Narrow"/>
        </w:rPr>
        <w:t xml:space="preserve"> </w:t>
      </w:r>
      <w:r w:rsidR="000B680C">
        <w:rPr>
          <w:rFonts w:ascii="Arial Narrow" w:hAnsi="Arial Narrow"/>
        </w:rPr>
        <w:t xml:space="preserve">Nomeadamente no Reich </w:t>
      </w:r>
      <w:r w:rsidR="00E65761">
        <w:rPr>
          <w:rFonts w:ascii="Arial Narrow" w:hAnsi="Arial Narrow"/>
        </w:rPr>
        <w:t xml:space="preserve">o Estado Restrito </w:t>
      </w:r>
      <w:r w:rsidRPr="004F4A04">
        <w:rPr>
          <w:rFonts w:ascii="Arial Narrow" w:hAnsi="Arial Narrow"/>
        </w:rPr>
        <w:t>devolveu as acções de numerosas empresas deti</w:t>
      </w:r>
      <w:r w:rsidR="00A33A55">
        <w:rPr>
          <w:rFonts w:ascii="Arial Narrow" w:hAnsi="Arial Narrow"/>
        </w:rPr>
        <w:t>das</w:t>
      </w:r>
      <w:r w:rsidRPr="004F4A04">
        <w:rPr>
          <w:rFonts w:ascii="Arial Narrow" w:hAnsi="Arial Narrow"/>
        </w:rPr>
        <w:t xml:space="preserve"> em virtude da concessão de créditos de urgência, na sequência da crise económica iniciada em 1929</w:t>
      </w:r>
      <w:r w:rsidRPr="004F4A04">
        <w:rPr>
          <w:rStyle w:val="Refdenotaderodap"/>
          <w:rFonts w:ascii="Arial Narrow" w:hAnsi="Arial Narrow"/>
        </w:rPr>
        <w:footnoteReference w:id="65"/>
      </w:r>
      <w:r w:rsidRPr="004F4A04">
        <w:rPr>
          <w:rFonts w:ascii="Arial Narrow" w:hAnsi="Arial Narrow"/>
        </w:rPr>
        <w:t xml:space="preserve">. Ao mesmo tempo, </w:t>
      </w:r>
      <w:r w:rsidR="00014FA3">
        <w:rPr>
          <w:rFonts w:ascii="Arial Narrow" w:hAnsi="Arial Narrow"/>
        </w:rPr>
        <w:t xml:space="preserve">porém, </w:t>
      </w:r>
      <w:r w:rsidRPr="004F4A04">
        <w:rPr>
          <w:rFonts w:ascii="Arial Narrow" w:hAnsi="Arial Narrow"/>
        </w:rPr>
        <w:t xml:space="preserve">multiplicaram-se em ambos os países as formas de intervenção estatal indirecta. Uma delas, sobejamente conhecida, consistiu na criação de oportunidades de </w:t>
      </w:r>
      <w:r>
        <w:rPr>
          <w:rFonts w:ascii="Arial Narrow" w:hAnsi="Arial Narrow"/>
        </w:rPr>
        <w:t>negócios</w:t>
      </w:r>
      <w:r w:rsidRPr="004F4A04">
        <w:rPr>
          <w:rFonts w:ascii="Arial Narrow" w:hAnsi="Arial Narrow"/>
        </w:rPr>
        <w:t xml:space="preserve"> para as empresas particulares quer através de obras públicas de carácter exclusiva ou predominantemente civil quer de encomendas de material de guerra, muito avultadas no Reich</w:t>
      </w:r>
      <w:r>
        <w:rPr>
          <w:rFonts w:ascii="Arial Narrow" w:hAnsi="Arial Narrow"/>
        </w:rPr>
        <w:t xml:space="preserve"> mas </w:t>
      </w:r>
      <w:r w:rsidR="00D06799">
        <w:rPr>
          <w:rFonts w:ascii="Arial Narrow" w:hAnsi="Arial Narrow"/>
        </w:rPr>
        <w:t xml:space="preserve">que </w:t>
      </w:r>
      <w:r w:rsidRPr="004F4A04">
        <w:rPr>
          <w:rFonts w:ascii="Arial Narrow" w:hAnsi="Arial Narrow"/>
        </w:rPr>
        <w:t xml:space="preserve">não </w:t>
      </w:r>
      <w:r>
        <w:rPr>
          <w:rFonts w:ascii="Arial Narrow" w:hAnsi="Arial Narrow"/>
        </w:rPr>
        <w:t xml:space="preserve">devem </w:t>
      </w:r>
      <w:r w:rsidRPr="004F4A04">
        <w:rPr>
          <w:rFonts w:ascii="Arial Narrow" w:hAnsi="Arial Narrow"/>
        </w:rPr>
        <w:t>desprezar</w:t>
      </w:r>
      <w:r w:rsidR="00B41C64">
        <w:rPr>
          <w:rFonts w:ascii="Arial Narrow" w:hAnsi="Arial Narrow"/>
        </w:rPr>
        <w:t>-se</w:t>
      </w:r>
      <w:r w:rsidRPr="004F4A04">
        <w:rPr>
          <w:rFonts w:ascii="Arial Narrow" w:hAnsi="Arial Narrow"/>
        </w:rPr>
        <w:t xml:space="preserve"> no caso italiano</w:t>
      </w:r>
      <w:r w:rsidRPr="004F4A04">
        <w:rPr>
          <w:rStyle w:val="Refdenotaderodap"/>
          <w:rFonts w:ascii="Arial Narrow" w:hAnsi="Arial Narrow"/>
        </w:rPr>
        <w:footnoteReference w:id="66"/>
      </w:r>
      <w:r w:rsidRPr="004F4A04">
        <w:rPr>
          <w:rFonts w:ascii="Arial Narrow" w:hAnsi="Arial Narrow"/>
        </w:rPr>
        <w:t>. Outras modalidades de intervenção indirecta consistiram no estabelecimento de tarifas alfandegárias proteccionistas</w:t>
      </w:r>
      <w:r w:rsidR="00F85AA2">
        <w:rPr>
          <w:rFonts w:ascii="Arial Narrow" w:hAnsi="Arial Narrow"/>
        </w:rPr>
        <w:t xml:space="preserve"> e outras medidas de limitação da concorrência estrangeira</w:t>
      </w:r>
      <w:r w:rsidRPr="004F4A04">
        <w:rPr>
          <w:rStyle w:val="Refdenotaderodap"/>
          <w:rFonts w:ascii="Arial Narrow" w:hAnsi="Arial Narrow"/>
        </w:rPr>
        <w:footnoteReference w:id="67"/>
      </w:r>
      <w:r w:rsidRPr="004F4A04">
        <w:rPr>
          <w:rFonts w:ascii="Arial Narrow" w:hAnsi="Arial Narrow"/>
        </w:rPr>
        <w:t xml:space="preserve"> ou na compensação parcial dos custos de produção mediante a redução da carga fiscal</w:t>
      </w:r>
      <w:r w:rsidRPr="004F4A04">
        <w:rPr>
          <w:rStyle w:val="Refdenotaderodap"/>
          <w:rFonts w:ascii="Arial Narrow" w:hAnsi="Arial Narrow"/>
        </w:rPr>
        <w:footnoteReference w:id="68"/>
      </w:r>
      <w:r w:rsidRPr="004F4A04">
        <w:rPr>
          <w:rFonts w:ascii="Arial Narrow" w:hAnsi="Arial Narrow"/>
        </w:rPr>
        <w:t xml:space="preserve">. </w:t>
      </w:r>
    </w:p>
    <w:p w:rsidR="008E1260" w:rsidRPr="004F4A04" w:rsidRDefault="008E1260" w:rsidP="008E1260">
      <w:pPr>
        <w:rPr>
          <w:rFonts w:ascii="Arial Narrow" w:hAnsi="Arial Narrow"/>
        </w:rPr>
      </w:pPr>
      <w:r w:rsidRPr="004F4A04">
        <w:rPr>
          <w:rFonts w:ascii="Arial Narrow" w:hAnsi="Arial Narrow"/>
        </w:rPr>
        <w:t xml:space="preserve">Mais interessantes ainda foram as iniciativas tomadas </w:t>
      </w:r>
      <w:r w:rsidR="001B0A76">
        <w:rPr>
          <w:rFonts w:ascii="Arial Narrow" w:hAnsi="Arial Narrow"/>
        </w:rPr>
        <w:t xml:space="preserve">em ambos os regimes </w:t>
      </w:r>
      <w:r w:rsidRPr="004F4A04">
        <w:rPr>
          <w:rFonts w:ascii="Arial Narrow" w:hAnsi="Arial Narrow"/>
        </w:rPr>
        <w:t>para orientar a própria evolução do capitalismo, em especial limitando a concorrência e apressando o processo de concentração. Na Itália, no final de 1927 foi promulgado um decreto que deu às autoridades a possibilidade de vetar a abertura de novos estabelecimentos industriais acima de certas dimensões, e de então em diante este tipo de legislação foi ampliado a outros casos</w:t>
      </w:r>
      <w:r w:rsidRPr="004F4A04">
        <w:rPr>
          <w:rStyle w:val="Refdenotaderodap"/>
          <w:rFonts w:ascii="Arial Narrow" w:hAnsi="Arial Narrow"/>
        </w:rPr>
        <w:footnoteReference w:id="69"/>
      </w:r>
      <w:r w:rsidRPr="004F4A04">
        <w:rPr>
          <w:rFonts w:ascii="Arial Narrow" w:hAnsi="Arial Narrow"/>
        </w:rPr>
        <w:t>. N</w:t>
      </w:r>
      <w:r w:rsidR="001B0A76">
        <w:rPr>
          <w:rFonts w:ascii="Arial Narrow" w:hAnsi="Arial Narrow"/>
        </w:rPr>
        <w:t>o</w:t>
      </w:r>
      <w:r w:rsidRPr="004F4A04">
        <w:rPr>
          <w:rFonts w:ascii="Arial Narrow" w:hAnsi="Arial Narrow"/>
        </w:rPr>
        <w:t xml:space="preserve"> </w:t>
      </w:r>
      <w:r w:rsidR="001B0A76">
        <w:rPr>
          <w:rFonts w:ascii="Arial Narrow" w:hAnsi="Arial Narrow"/>
        </w:rPr>
        <w:t xml:space="preserve">Reich </w:t>
      </w:r>
      <w:r w:rsidRPr="004F4A04">
        <w:rPr>
          <w:rFonts w:ascii="Arial Narrow" w:hAnsi="Arial Narrow"/>
        </w:rPr>
        <w:t>surgiram disposições jurídicas similares em Julho de 1933, chegando-se a conferir ao ministro da Economia a capacidade de determinar o grau de utilização do potencial produtivo já instalado nas empresas em laboração</w:t>
      </w:r>
      <w:r w:rsidR="000D75F7">
        <w:rPr>
          <w:rFonts w:ascii="Arial Narrow" w:hAnsi="Arial Narrow"/>
        </w:rPr>
        <w:t>.</w:t>
      </w:r>
      <w:r w:rsidRPr="004F4A04">
        <w:rPr>
          <w:rFonts w:ascii="Arial Narrow" w:hAnsi="Arial Narrow"/>
        </w:rPr>
        <w:t xml:space="preserve"> </w:t>
      </w:r>
      <w:r w:rsidR="000D75F7" w:rsidRPr="004F4A04">
        <w:rPr>
          <w:rFonts w:ascii="Arial Narrow" w:hAnsi="Arial Narrow"/>
        </w:rPr>
        <w:t xml:space="preserve">Os </w:t>
      </w:r>
      <w:r w:rsidRPr="004F4A04">
        <w:rPr>
          <w:rFonts w:ascii="Arial Narrow" w:hAnsi="Arial Narrow"/>
        </w:rPr>
        <w:t>decretos neste sentido multiplicaram-se ao longo desse ano e durante o ano seguinte</w:t>
      </w:r>
      <w:r w:rsidRPr="004F4A04">
        <w:rPr>
          <w:rStyle w:val="Refdenotaderodap"/>
          <w:rFonts w:ascii="Arial Narrow" w:hAnsi="Arial Narrow"/>
        </w:rPr>
        <w:footnoteReference w:id="70"/>
      </w:r>
      <w:r w:rsidR="001B0A76">
        <w:rPr>
          <w:rFonts w:ascii="Arial Narrow" w:hAnsi="Arial Narrow"/>
        </w:rPr>
        <w:t>,</w:t>
      </w:r>
      <w:r w:rsidRPr="004F4A04">
        <w:rPr>
          <w:rFonts w:ascii="Arial Narrow" w:hAnsi="Arial Narrow"/>
        </w:rPr>
        <w:t xml:space="preserve"> </w:t>
      </w:r>
      <w:r w:rsidR="001B0A76">
        <w:rPr>
          <w:rFonts w:ascii="Arial Narrow" w:hAnsi="Arial Narrow"/>
        </w:rPr>
        <w:t xml:space="preserve">limitando </w:t>
      </w:r>
      <w:r w:rsidR="001B0A76" w:rsidRPr="004F4A04">
        <w:rPr>
          <w:rFonts w:ascii="Arial Narrow" w:hAnsi="Arial Narrow"/>
        </w:rPr>
        <w:t xml:space="preserve">severamente </w:t>
      </w:r>
      <w:r w:rsidRPr="004F4A04">
        <w:rPr>
          <w:rFonts w:ascii="Arial Narrow" w:hAnsi="Arial Narrow"/>
        </w:rPr>
        <w:t xml:space="preserve">as oportunidades de competição entre os capitalistas. Aquelas disposições foram complementadas por outras, destinadas a apressar a concentração do capital, e empresas que até então haviam actuado de maneira </w:t>
      </w:r>
      <w:r w:rsidRPr="004F4A04">
        <w:rPr>
          <w:rFonts w:ascii="Arial Narrow" w:hAnsi="Arial Narrow"/>
        </w:rPr>
        <w:lastRenderedPageBreak/>
        <w:t>independente viram-se forçadas a integrar cartéis ou outras modalidades de agrupamento monopolista. A criação de consórcios obrigatórios começou a ser prevista legalmente em Itália para a indústria siderúrgica a partir do último dia de 1931, e seis meses depois esta iniciativa foi aplicada aos demais ramos de actividade</w:t>
      </w:r>
      <w:r w:rsidRPr="004F4A04">
        <w:rPr>
          <w:rStyle w:val="Refdenotaderodap"/>
          <w:rFonts w:ascii="Arial Narrow" w:hAnsi="Arial Narrow"/>
        </w:rPr>
        <w:footnoteReference w:id="71"/>
      </w:r>
      <w:r w:rsidRPr="004F4A04">
        <w:rPr>
          <w:rFonts w:ascii="Arial Narrow" w:hAnsi="Arial Narrow"/>
        </w:rPr>
        <w:t>. Também n</w:t>
      </w:r>
      <w:r w:rsidR="001B0A76">
        <w:rPr>
          <w:rFonts w:ascii="Arial Narrow" w:hAnsi="Arial Narrow"/>
        </w:rPr>
        <w:t>o</w:t>
      </w:r>
      <w:r w:rsidRPr="004F4A04">
        <w:rPr>
          <w:rFonts w:ascii="Arial Narrow" w:hAnsi="Arial Narrow"/>
        </w:rPr>
        <w:t xml:space="preserve"> </w:t>
      </w:r>
      <w:r w:rsidR="001B0A76">
        <w:rPr>
          <w:rFonts w:ascii="Arial Narrow" w:hAnsi="Arial Narrow"/>
        </w:rPr>
        <w:t xml:space="preserve">Reich </w:t>
      </w:r>
      <w:r w:rsidRPr="004F4A04">
        <w:rPr>
          <w:rFonts w:ascii="Arial Narrow" w:hAnsi="Arial Narrow"/>
        </w:rPr>
        <w:t>o ministro da Economia se viu autorizado, por uma lei de Julho de 1933, a reunir empresas em cartéis ou outros organismos de filiação obrigatória, ou a determinar que empresas independentes se incluíssem em organismos similares já em funcionamento</w:t>
      </w:r>
      <w:r w:rsidRPr="004F4A04">
        <w:rPr>
          <w:rStyle w:val="Refdenotaderodap"/>
          <w:rFonts w:ascii="Arial Narrow" w:hAnsi="Arial Narrow"/>
        </w:rPr>
        <w:footnoteReference w:id="72"/>
      </w:r>
      <w:r w:rsidR="007D63B1">
        <w:rPr>
          <w:rFonts w:ascii="Arial Narrow" w:hAnsi="Arial Narrow"/>
        </w:rPr>
        <w:t>,</w:t>
      </w:r>
      <w:r w:rsidRPr="004F4A04">
        <w:rPr>
          <w:rFonts w:ascii="Arial Narrow" w:hAnsi="Arial Narrow"/>
        </w:rPr>
        <w:t xml:space="preserve"> </w:t>
      </w:r>
      <w:r w:rsidR="00772FBC">
        <w:rPr>
          <w:rFonts w:ascii="Arial Narrow" w:hAnsi="Arial Narrow"/>
        </w:rPr>
        <w:t>chegando por vezes a recorrer a ameaças de prisão</w:t>
      </w:r>
      <w:r w:rsidR="00EA25CE">
        <w:rPr>
          <w:rFonts w:ascii="Arial Narrow" w:hAnsi="Arial Narrow"/>
        </w:rPr>
        <w:t xml:space="preserve"> ou a prisão efectiva</w:t>
      </w:r>
      <w:r w:rsidR="00772FBC">
        <w:rPr>
          <w:rStyle w:val="Refdenotaderodap"/>
          <w:rFonts w:ascii="Arial Narrow" w:hAnsi="Arial Narrow"/>
        </w:rPr>
        <w:footnoteReference w:id="73"/>
      </w:r>
      <w:r w:rsidR="009B6218">
        <w:rPr>
          <w:rFonts w:ascii="Arial Narrow" w:hAnsi="Arial Narrow"/>
        </w:rPr>
        <w:t>.</w:t>
      </w:r>
      <w:r w:rsidR="00772FBC">
        <w:rPr>
          <w:rFonts w:ascii="Arial Narrow" w:hAnsi="Arial Narrow"/>
        </w:rPr>
        <w:t xml:space="preserve"> </w:t>
      </w:r>
      <w:r w:rsidR="009B6218">
        <w:rPr>
          <w:rFonts w:ascii="Arial Narrow" w:hAnsi="Arial Narrow"/>
        </w:rPr>
        <w:t>E</w:t>
      </w:r>
      <w:r w:rsidRPr="004F4A04">
        <w:rPr>
          <w:rFonts w:ascii="Arial Narrow" w:hAnsi="Arial Narrow"/>
        </w:rPr>
        <w:t>m Fevereiro do ano seguinte uma nova lei reconhec</w:t>
      </w:r>
      <w:r>
        <w:rPr>
          <w:rFonts w:ascii="Arial Narrow" w:hAnsi="Arial Narrow"/>
        </w:rPr>
        <w:t>eu</w:t>
      </w:r>
      <w:r w:rsidRPr="004F4A04">
        <w:rPr>
          <w:rFonts w:ascii="Arial Narrow" w:hAnsi="Arial Narrow"/>
        </w:rPr>
        <w:t xml:space="preserve"> a autoridade dos grupos industriais obrigatórios, em que as pequenas e médias empresas deviam obedecer à condução das </w:t>
      </w:r>
      <w:r w:rsidR="001B0A76">
        <w:rPr>
          <w:rFonts w:ascii="Arial Narrow" w:hAnsi="Arial Narrow"/>
        </w:rPr>
        <w:t>de maior vulto</w:t>
      </w:r>
      <w:r w:rsidRPr="004F4A04">
        <w:rPr>
          <w:rStyle w:val="Refdenotaderodap"/>
          <w:rFonts w:ascii="Arial Narrow" w:hAnsi="Arial Narrow"/>
        </w:rPr>
        <w:footnoteReference w:id="74"/>
      </w:r>
      <w:r w:rsidR="007D63B1">
        <w:rPr>
          <w:rFonts w:ascii="Arial Narrow" w:hAnsi="Arial Narrow"/>
        </w:rPr>
        <w:t>.</w:t>
      </w:r>
      <w:r w:rsidRPr="004F4A04">
        <w:rPr>
          <w:rFonts w:ascii="Arial Narrow" w:hAnsi="Arial Narrow"/>
        </w:rPr>
        <w:t xml:space="preserve"> </w:t>
      </w:r>
      <w:r w:rsidR="007D63B1">
        <w:rPr>
          <w:rFonts w:ascii="Arial Narrow" w:hAnsi="Arial Narrow"/>
        </w:rPr>
        <w:t>Estes grupos funcionavam como uma correia de transmissão entre o Estado Restrito e as empresas, e se num sentido veiculavam as regulamentações decididas pela burocracia estat</w:t>
      </w:r>
      <w:r w:rsidR="00F85AA2">
        <w:rPr>
          <w:rFonts w:ascii="Arial Narrow" w:hAnsi="Arial Narrow"/>
        </w:rPr>
        <w:t>a</w:t>
      </w:r>
      <w:r w:rsidR="007D63B1">
        <w:rPr>
          <w:rFonts w:ascii="Arial Narrow" w:hAnsi="Arial Narrow"/>
        </w:rPr>
        <w:t>l, no sentido inverso permitiam que os gestores das empresas se fizessem ouvir nos meios governamentais</w:t>
      </w:r>
      <w:r w:rsidR="007D63B1">
        <w:rPr>
          <w:rStyle w:val="Refdenotaderodap"/>
          <w:rFonts w:ascii="Arial Narrow" w:hAnsi="Arial Narrow"/>
        </w:rPr>
        <w:footnoteReference w:id="75"/>
      </w:r>
      <w:r w:rsidR="007D63B1">
        <w:rPr>
          <w:rFonts w:ascii="Arial Narrow" w:hAnsi="Arial Narrow"/>
        </w:rPr>
        <w:t xml:space="preserve">. </w:t>
      </w:r>
      <w:r w:rsidR="008722BE">
        <w:rPr>
          <w:rFonts w:ascii="Arial Narrow" w:hAnsi="Arial Narrow"/>
        </w:rPr>
        <w:t xml:space="preserve">Referindo-se </w:t>
      </w:r>
      <w:r w:rsidR="00822555">
        <w:rPr>
          <w:rFonts w:ascii="Arial Narrow" w:hAnsi="Arial Narrow"/>
        </w:rPr>
        <w:t xml:space="preserve">ainda </w:t>
      </w:r>
      <w:r w:rsidR="008722BE">
        <w:rPr>
          <w:rFonts w:ascii="Arial Narrow" w:hAnsi="Arial Narrow"/>
        </w:rPr>
        <w:t>ao Reich, um especialista escreveu que «as medidas tomadas em resposta à crise cambial de 1934 estabeleceram as bases organizativas para a gestão da economia nazi ao longo dos anos seguintes. Os departamentos fiscalizadores e o esquema de subsídios à exportação, juntamente com o sistema complexo de organizações empresariais, de cartéis e de control</w:t>
      </w:r>
      <w:r w:rsidR="00307D14">
        <w:rPr>
          <w:rFonts w:ascii="Arial Narrow" w:hAnsi="Arial Narrow"/>
        </w:rPr>
        <w:t>o</w:t>
      </w:r>
      <w:r w:rsidR="008722BE">
        <w:rPr>
          <w:rFonts w:ascii="Arial Narrow" w:hAnsi="Arial Narrow"/>
        </w:rPr>
        <w:t xml:space="preserve"> dos preços que </w:t>
      </w:r>
      <w:r w:rsidR="00C878ED">
        <w:rPr>
          <w:rFonts w:ascii="Arial Narrow" w:hAnsi="Arial Narrow"/>
        </w:rPr>
        <w:t>lhes serviam de base</w:t>
      </w:r>
      <w:r w:rsidR="008722BE">
        <w:rPr>
          <w:rFonts w:ascii="Arial Narrow" w:hAnsi="Arial Narrow"/>
        </w:rPr>
        <w:t>, estavam ainda tod</w:t>
      </w:r>
      <w:r w:rsidR="00C878ED">
        <w:rPr>
          <w:rFonts w:ascii="Arial Narrow" w:hAnsi="Arial Narrow"/>
        </w:rPr>
        <w:t>o</w:t>
      </w:r>
      <w:r w:rsidR="008722BE">
        <w:rPr>
          <w:rFonts w:ascii="Arial Narrow" w:hAnsi="Arial Narrow"/>
        </w:rPr>
        <w:t>s el</w:t>
      </w:r>
      <w:r w:rsidR="00C878ED">
        <w:rPr>
          <w:rFonts w:ascii="Arial Narrow" w:hAnsi="Arial Narrow"/>
        </w:rPr>
        <w:t>e</w:t>
      </w:r>
      <w:r w:rsidR="008722BE">
        <w:rPr>
          <w:rFonts w:ascii="Arial Narrow" w:hAnsi="Arial Narrow"/>
        </w:rPr>
        <w:t xml:space="preserve">s em funcionamento dez anos </w:t>
      </w:r>
      <w:r w:rsidR="00C878ED">
        <w:rPr>
          <w:rFonts w:ascii="Arial Narrow" w:hAnsi="Arial Narrow"/>
        </w:rPr>
        <w:t xml:space="preserve">depois, </w:t>
      </w:r>
      <w:r w:rsidR="008722BE">
        <w:rPr>
          <w:rFonts w:ascii="Arial Narrow" w:hAnsi="Arial Narrow"/>
        </w:rPr>
        <w:t xml:space="preserve">no </w:t>
      </w:r>
      <w:r w:rsidR="00C878ED">
        <w:rPr>
          <w:rFonts w:ascii="Arial Narrow" w:hAnsi="Arial Narrow"/>
        </w:rPr>
        <w:t>âmago</w:t>
      </w:r>
      <w:r w:rsidR="008722BE">
        <w:rPr>
          <w:rFonts w:ascii="Arial Narrow" w:hAnsi="Arial Narrow"/>
        </w:rPr>
        <w:t xml:space="preserve"> da economia de guerra»</w:t>
      </w:r>
      <w:r w:rsidR="00633276">
        <w:rPr>
          <w:rStyle w:val="Refdenotaderodap"/>
          <w:rFonts w:ascii="Arial Narrow" w:hAnsi="Arial Narrow"/>
        </w:rPr>
        <w:footnoteReference w:id="76"/>
      </w:r>
      <w:r w:rsidR="008722BE">
        <w:rPr>
          <w:rFonts w:ascii="Arial Narrow" w:hAnsi="Arial Narrow"/>
        </w:rPr>
        <w:t xml:space="preserve">. </w:t>
      </w:r>
      <w:r w:rsidRPr="004F4A04">
        <w:rPr>
          <w:rFonts w:ascii="Arial Narrow" w:hAnsi="Arial Narrow"/>
        </w:rPr>
        <w:t>Aliás, nem sequer era necessário que os governantes recorressem a es</w:t>
      </w:r>
      <w:r w:rsidR="00386E81">
        <w:rPr>
          <w:rFonts w:ascii="Arial Narrow" w:hAnsi="Arial Narrow"/>
        </w:rPr>
        <w:t>t</w:t>
      </w:r>
      <w:r w:rsidRPr="004F4A04">
        <w:rPr>
          <w:rFonts w:ascii="Arial Narrow" w:hAnsi="Arial Narrow"/>
        </w:rPr>
        <w:t>e tipo de legislação para conseguir os seus efeitos, pois os patrões sentiam a ameaça e, como habitualmente, preferiam proceder com uma aparência de boa vontade a mostrar que actuavam compelidos</w:t>
      </w:r>
      <w:r w:rsidRPr="004F4A04">
        <w:rPr>
          <w:rStyle w:val="Refdenotaderodap"/>
          <w:rFonts w:ascii="Arial Narrow" w:hAnsi="Arial Narrow"/>
        </w:rPr>
        <w:footnoteReference w:id="77"/>
      </w:r>
      <w:r w:rsidRPr="004F4A04">
        <w:rPr>
          <w:rFonts w:ascii="Arial Narrow" w:hAnsi="Arial Narrow"/>
        </w:rPr>
        <w:t xml:space="preserve">. De uma maneira ou outra, os grandes grupos puderam vergar as demais empresas aos seus critérios de orientação da actividade económica. </w:t>
      </w:r>
    </w:p>
    <w:p w:rsidR="008E1260" w:rsidRPr="004F4A04" w:rsidRDefault="008E1260" w:rsidP="008E1260">
      <w:pPr>
        <w:rPr>
          <w:rFonts w:ascii="Arial Narrow" w:hAnsi="Arial Narrow"/>
        </w:rPr>
      </w:pPr>
      <w:r w:rsidRPr="004F4A04">
        <w:rPr>
          <w:rFonts w:ascii="Arial Narrow" w:hAnsi="Arial Narrow"/>
        </w:rPr>
        <w:t xml:space="preserve">A concentração do capital e a cartelização foram </w:t>
      </w:r>
      <w:r>
        <w:rPr>
          <w:rFonts w:ascii="Arial Narrow" w:hAnsi="Arial Narrow"/>
        </w:rPr>
        <w:t xml:space="preserve">aceleradas </w:t>
      </w:r>
      <w:r w:rsidRPr="004F4A04">
        <w:rPr>
          <w:rFonts w:ascii="Arial Narrow" w:hAnsi="Arial Narrow"/>
        </w:rPr>
        <w:t xml:space="preserve">também por outro tipo de medidas. A crise económica da década de 1930, além de atingir directamente numerosos estabelecimentos industriais, colocou vários bancos em situação precária, já que tinham em seu poder acções cujo valor caía de dia para dia. Em Itália, a partir do final de 1931 o governo decidiu formar sucessivamente três organismos autónomos que, mediante emissões públicas, garantidas pelo Estado Restrito, adquiriram aquelas acções ou procederam a empréstimos a </w:t>
      </w:r>
      <w:r w:rsidRPr="004F4A04">
        <w:rPr>
          <w:rFonts w:ascii="Arial Narrow" w:hAnsi="Arial Narrow"/>
        </w:rPr>
        <w:lastRenderedPageBreak/>
        <w:t>longo prazo a troco da detenção de uma parte das acções das empresas beneficiárias</w:t>
      </w:r>
      <w:r w:rsidRPr="004F4A04">
        <w:rPr>
          <w:rStyle w:val="Refdenotaderodap"/>
          <w:rFonts w:ascii="Arial Narrow" w:hAnsi="Arial Narrow"/>
        </w:rPr>
        <w:footnoteReference w:id="78"/>
      </w:r>
      <w:r w:rsidRPr="004F4A04">
        <w:rPr>
          <w:rFonts w:ascii="Arial Narrow" w:hAnsi="Arial Narrow"/>
        </w:rPr>
        <w:t>. Foram assim salvas ao mesmo tempo as instituições financeiras e as industriais e criou-se um quadro de intervenção de novo tipo. Talvez estas medidas</w:t>
      </w:r>
      <w:r w:rsidR="000D1DC8">
        <w:rPr>
          <w:rFonts w:ascii="Arial Narrow" w:hAnsi="Arial Narrow"/>
        </w:rPr>
        <w:t xml:space="preserve"> </w:t>
      </w:r>
      <w:r w:rsidRPr="004F4A04">
        <w:rPr>
          <w:rFonts w:ascii="Arial Narrow" w:hAnsi="Arial Narrow"/>
        </w:rPr>
        <w:t xml:space="preserve">tivessem </w:t>
      </w:r>
      <w:r>
        <w:rPr>
          <w:rFonts w:ascii="Arial Narrow" w:hAnsi="Arial Narrow"/>
        </w:rPr>
        <w:t xml:space="preserve">apanhado desprevenidos os políticos </w:t>
      </w:r>
      <w:r w:rsidRPr="004F4A04">
        <w:rPr>
          <w:rFonts w:ascii="Arial Narrow" w:hAnsi="Arial Narrow"/>
        </w:rPr>
        <w:t>da oposição</w:t>
      </w:r>
      <w:r w:rsidRPr="004F4A04">
        <w:rPr>
          <w:rStyle w:val="Refdenotaderodap"/>
          <w:rFonts w:ascii="Arial Narrow" w:hAnsi="Arial Narrow"/>
        </w:rPr>
        <w:footnoteReference w:id="79"/>
      </w:r>
      <w:r w:rsidR="0084524C">
        <w:rPr>
          <w:rFonts w:ascii="Arial Narrow" w:hAnsi="Arial Narrow"/>
        </w:rPr>
        <w:t>;</w:t>
      </w:r>
      <w:r w:rsidRPr="004F4A04">
        <w:rPr>
          <w:rFonts w:ascii="Arial Narrow" w:hAnsi="Arial Narrow"/>
        </w:rPr>
        <w:t xml:space="preserve"> </w:t>
      </w:r>
      <w:r w:rsidR="0084524C" w:rsidRPr="004F4A04">
        <w:rPr>
          <w:rFonts w:ascii="Arial Narrow" w:hAnsi="Arial Narrow"/>
        </w:rPr>
        <w:t xml:space="preserve">mas </w:t>
      </w:r>
      <w:r w:rsidRPr="004F4A04">
        <w:rPr>
          <w:rFonts w:ascii="Arial Narrow" w:hAnsi="Arial Narrow"/>
        </w:rPr>
        <w:t>aquel</w:t>
      </w:r>
      <w:r w:rsidR="002E2D76">
        <w:rPr>
          <w:rFonts w:ascii="Arial Narrow" w:hAnsi="Arial Narrow"/>
        </w:rPr>
        <w:t>a</w:t>
      </w:r>
      <w:r w:rsidRPr="004F4A04">
        <w:rPr>
          <w:rFonts w:ascii="Arial Narrow" w:hAnsi="Arial Narrow"/>
        </w:rPr>
        <w:t xml:space="preserve"> opinião pública que se reflectia nos movimentos de bolsa apoiou-as claramente</w:t>
      </w:r>
      <w:r>
        <w:rPr>
          <w:rFonts w:ascii="Arial Narrow" w:hAnsi="Arial Narrow"/>
        </w:rPr>
        <w:t>,</w:t>
      </w:r>
      <w:r w:rsidRPr="004F4A04">
        <w:rPr>
          <w:rFonts w:ascii="Arial Narrow" w:hAnsi="Arial Narrow"/>
        </w:rPr>
        <w:t xml:space="preserve"> deixa</w:t>
      </w:r>
      <w:r>
        <w:rPr>
          <w:rFonts w:ascii="Arial Narrow" w:hAnsi="Arial Narrow"/>
        </w:rPr>
        <w:t>ndo</w:t>
      </w:r>
      <w:r w:rsidRPr="004F4A04">
        <w:rPr>
          <w:rFonts w:ascii="Arial Narrow" w:hAnsi="Arial Narrow"/>
        </w:rPr>
        <w:t xml:space="preserve"> que a cotação das acções das sociedades anónimas atingisse o seu nível mais baixo em meados de 1932, enquanto a cotação dos principais títulos da dívida pública começava, desde finais de 1931, a ultrapassar os índices das sociedades por acções</w:t>
      </w:r>
      <w:r w:rsidRPr="004F4A04">
        <w:rPr>
          <w:rStyle w:val="Refdenotaderodap"/>
          <w:rFonts w:ascii="Arial Narrow" w:hAnsi="Arial Narrow"/>
        </w:rPr>
        <w:footnoteReference w:id="80"/>
      </w:r>
      <w:r w:rsidRPr="004F4A04">
        <w:rPr>
          <w:rFonts w:ascii="Arial Narrow" w:hAnsi="Arial Narrow"/>
        </w:rPr>
        <w:t xml:space="preserve">. </w:t>
      </w:r>
      <w:r w:rsidR="000D1DC8">
        <w:rPr>
          <w:rFonts w:ascii="Arial Narrow" w:hAnsi="Arial Narrow"/>
        </w:rPr>
        <w:t xml:space="preserve">Em Itália o </w:t>
      </w:r>
      <w:r w:rsidR="00C841E3">
        <w:rPr>
          <w:rFonts w:ascii="Arial Narrow" w:hAnsi="Arial Narrow"/>
        </w:rPr>
        <w:t xml:space="preserve">Estado </w:t>
      </w:r>
      <w:r w:rsidR="00B75068">
        <w:rPr>
          <w:rFonts w:ascii="Arial Narrow" w:hAnsi="Arial Narrow"/>
        </w:rPr>
        <w:t xml:space="preserve">Restrito </w:t>
      </w:r>
      <w:r w:rsidR="005916C3">
        <w:rPr>
          <w:rFonts w:ascii="Arial Narrow" w:hAnsi="Arial Narrow"/>
        </w:rPr>
        <w:t xml:space="preserve">detinha no final da década de 1930 </w:t>
      </w:r>
      <w:r w:rsidR="00016332">
        <w:rPr>
          <w:rFonts w:ascii="Arial Narrow" w:hAnsi="Arial Narrow"/>
        </w:rPr>
        <w:t xml:space="preserve">quase </w:t>
      </w:r>
      <w:r w:rsidR="00C841E3">
        <w:rPr>
          <w:rFonts w:ascii="Arial Narrow" w:hAnsi="Arial Narrow"/>
        </w:rPr>
        <w:t>20% do capital das empresas industriais e financeiras, uma percentagem sem equivalente fora da União Soviética</w:t>
      </w:r>
      <w:r w:rsidR="00C841E3">
        <w:rPr>
          <w:rStyle w:val="Refdenotaderodap"/>
          <w:rFonts w:ascii="Arial Narrow" w:hAnsi="Arial Narrow"/>
        </w:rPr>
        <w:footnoteReference w:id="81"/>
      </w:r>
      <w:r w:rsidR="00C841E3">
        <w:rPr>
          <w:rFonts w:ascii="Arial Narrow" w:hAnsi="Arial Narrow"/>
        </w:rPr>
        <w:t xml:space="preserve">. Mas esta </w:t>
      </w:r>
      <w:r w:rsidR="003040F5">
        <w:rPr>
          <w:rFonts w:ascii="Arial Narrow" w:hAnsi="Arial Narrow"/>
        </w:rPr>
        <w:t>intervenção</w:t>
      </w:r>
      <w:r w:rsidR="00C841E3" w:rsidRPr="004F4A04">
        <w:rPr>
          <w:rFonts w:ascii="Arial Narrow" w:hAnsi="Arial Narrow"/>
        </w:rPr>
        <w:t xml:space="preserve"> </w:t>
      </w:r>
      <w:r w:rsidR="0012375F">
        <w:rPr>
          <w:rFonts w:ascii="Arial Narrow" w:hAnsi="Arial Narrow"/>
        </w:rPr>
        <w:t>massiv</w:t>
      </w:r>
      <w:r w:rsidR="00C841E3" w:rsidRPr="004F4A04">
        <w:rPr>
          <w:rFonts w:ascii="Arial Narrow" w:hAnsi="Arial Narrow"/>
        </w:rPr>
        <w:t>a não impedi</w:t>
      </w:r>
      <w:r w:rsidR="00C841E3">
        <w:rPr>
          <w:rFonts w:ascii="Arial Narrow" w:hAnsi="Arial Narrow"/>
        </w:rPr>
        <w:t xml:space="preserve">u que as empresas </w:t>
      </w:r>
      <w:r w:rsidR="00C841E3" w:rsidRPr="004F4A04">
        <w:rPr>
          <w:rFonts w:ascii="Arial Narrow" w:hAnsi="Arial Narrow"/>
        </w:rPr>
        <w:t>funciona</w:t>
      </w:r>
      <w:r w:rsidR="00C841E3">
        <w:rPr>
          <w:rFonts w:ascii="Arial Narrow" w:hAnsi="Arial Narrow"/>
        </w:rPr>
        <w:t>ss</w:t>
      </w:r>
      <w:r w:rsidR="00C841E3" w:rsidRPr="004F4A04">
        <w:rPr>
          <w:rFonts w:ascii="Arial Narrow" w:hAnsi="Arial Narrow"/>
        </w:rPr>
        <w:t xml:space="preserve">em de maneira independente, </w:t>
      </w:r>
      <w:r w:rsidR="00C841E3">
        <w:rPr>
          <w:rFonts w:ascii="Arial Narrow" w:hAnsi="Arial Narrow"/>
        </w:rPr>
        <w:t xml:space="preserve">pois </w:t>
      </w:r>
      <w:r w:rsidR="00C841E3" w:rsidRPr="004F4A04">
        <w:rPr>
          <w:rFonts w:ascii="Arial Narrow" w:hAnsi="Arial Narrow"/>
        </w:rPr>
        <w:t>tratava</w:t>
      </w:r>
      <w:r w:rsidR="00C841E3">
        <w:rPr>
          <w:rFonts w:ascii="Arial Narrow" w:hAnsi="Arial Narrow"/>
        </w:rPr>
        <w:t>-se</w:t>
      </w:r>
      <w:r w:rsidR="00C841E3" w:rsidRPr="004F4A04">
        <w:rPr>
          <w:rFonts w:ascii="Arial Narrow" w:hAnsi="Arial Narrow"/>
        </w:rPr>
        <w:t xml:space="preserve"> de uma participação indirecta e, </w:t>
      </w:r>
      <w:r w:rsidRPr="004F4A04">
        <w:rPr>
          <w:rFonts w:ascii="Arial Narrow" w:hAnsi="Arial Narrow"/>
        </w:rPr>
        <w:t>apesar de públicos, aqueles organismos gozavam de autonomia, permiti</w:t>
      </w:r>
      <w:r>
        <w:rPr>
          <w:rFonts w:ascii="Arial Narrow" w:hAnsi="Arial Narrow"/>
        </w:rPr>
        <w:t>ndo</w:t>
      </w:r>
      <w:r w:rsidRPr="004F4A04">
        <w:rPr>
          <w:rFonts w:ascii="Arial Narrow" w:hAnsi="Arial Narrow"/>
        </w:rPr>
        <w:t xml:space="preserve"> aos estabelecimentos em crise a continuidade da sua gestão privada. Medidas que, em termos económicos, podiam ser entendidas como uma expropriação do capital privado em benefício do Estado Restrito serviram, no plano social, para reforçar as relações de propriedade prevalecentes</w:t>
      </w:r>
      <w:r w:rsidRPr="004F4A04">
        <w:rPr>
          <w:rStyle w:val="Refdenotaderodap"/>
          <w:rFonts w:ascii="Arial Narrow" w:hAnsi="Arial Narrow"/>
        </w:rPr>
        <w:footnoteReference w:id="82"/>
      </w:r>
      <w:r w:rsidRPr="004F4A04">
        <w:rPr>
          <w:rFonts w:ascii="Arial Narrow" w:hAnsi="Arial Narrow"/>
        </w:rPr>
        <w:t xml:space="preserve">. Mas será que esta situação contraditória se manteve? </w:t>
      </w:r>
      <w:r>
        <w:rPr>
          <w:rFonts w:ascii="Arial Narrow" w:hAnsi="Arial Narrow"/>
        </w:rPr>
        <w:t xml:space="preserve">Ou </w:t>
      </w:r>
      <w:r w:rsidRPr="004F4A04">
        <w:rPr>
          <w:rFonts w:ascii="Arial Narrow" w:hAnsi="Arial Narrow"/>
        </w:rPr>
        <w:t xml:space="preserve">será que algum dia se pôde proclamar com razão, como fez Mussolini em Outubro de 1937 no </w:t>
      </w:r>
      <w:r w:rsidRPr="004F4A04">
        <w:rPr>
          <w:rFonts w:ascii="Arial Narrow" w:hAnsi="Arial Narrow"/>
          <w:i/>
        </w:rPr>
        <w:t>Discurso aos Cem Mil Hierarcas,</w:t>
      </w:r>
      <w:r w:rsidRPr="004F4A04">
        <w:rPr>
          <w:rFonts w:ascii="Arial Narrow" w:hAnsi="Arial Narrow"/>
        </w:rPr>
        <w:t xml:space="preserve"> que «na Itália fascista o capital está às ordens do Estado»</w:t>
      </w:r>
      <w:r w:rsidRPr="004F4A04">
        <w:rPr>
          <w:rStyle w:val="Refdenotaderodap"/>
          <w:rFonts w:ascii="Arial Narrow" w:hAnsi="Arial Narrow"/>
        </w:rPr>
        <w:footnoteReference w:id="83"/>
      </w:r>
      <w:r w:rsidRPr="004F4A04">
        <w:rPr>
          <w:rFonts w:ascii="Arial Narrow" w:hAnsi="Arial Narrow"/>
        </w:rPr>
        <w:t xml:space="preserve">? </w:t>
      </w:r>
    </w:p>
    <w:p w:rsidR="00444942" w:rsidRDefault="00444942" w:rsidP="00444942">
      <w:pPr>
        <w:keepNext/>
        <w:spacing w:before="240" w:after="120"/>
        <w:ind w:firstLine="0"/>
        <w:jc w:val="center"/>
        <w:rPr>
          <w:rFonts w:ascii="Arial Narrow" w:hAnsi="Arial Narrow"/>
        </w:rPr>
      </w:pPr>
      <w:r>
        <w:rPr>
          <w:rFonts w:ascii="Arial Narrow" w:hAnsi="Arial Narrow"/>
          <w:b/>
          <w:sz w:val="28"/>
          <w:szCs w:val="28"/>
        </w:rPr>
        <w:t>3</w:t>
      </w:r>
    </w:p>
    <w:p w:rsidR="008E1260" w:rsidRPr="004F4A04" w:rsidRDefault="008E1260" w:rsidP="008E1260">
      <w:pPr>
        <w:rPr>
          <w:rFonts w:ascii="Arial Narrow" w:hAnsi="Arial Narrow"/>
        </w:rPr>
      </w:pPr>
      <w:r w:rsidRPr="004F4A04">
        <w:rPr>
          <w:rFonts w:ascii="Arial Narrow" w:hAnsi="Arial Narrow"/>
        </w:rPr>
        <w:t xml:space="preserve">Em </w:t>
      </w:r>
      <w:r w:rsidR="00697E38">
        <w:rPr>
          <w:rFonts w:ascii="Arial Narrow" w:hAnsi="Arial Narrow"/>
        </w:rPr>
        <w:t xml:space="preserve">Itália, em </w:t>
      </w:r>
      <w:r w:rsidRPr="004F4A04">
        <w:rPr>
          <w:rFonts w:ascii="Arial Narrow" w:hAnsi="Arial Narrow"/>
        </w:rPr>
        <w:t>Julho de 1927</w:t>
      </w:r>
      <w:r w:rsidR="00697E38">
        <w:rPr>
          <w:rFonts w:ascii="Arial Narrow" w:hAnsi="Arial Narrow"/>
        </w:rPr>
        <w:t>,</w:t>
      </w:r>
      <w:r w:rsidRPr="004F4A04">
        <w:rPr>
          <w:rFonts w:ascii="Arial Narrow" w:hAnsi="Arial Narrow"/>
        </w:rPr>
        <w:t xml:space="preserve"> o subsecretário da Presidência do Conselho pronunci</w:t>
      </w:r>
      <w:r w:rsidR="005E4ACC">
        <w:rPr>
          <w:rFonts w:ascii="Arial Narrow" w:hAnsi="Arial Narrow"/>
        </w:rPr>
        <w:t>ou</w:t>
      </w:r>
      <w:r w:rsidRPr="004F4A04">
        <w:rPr>
          <w:rFonts w:ascii="Arial Narrow" w:hAnsi="Arial Narrow"/>
        </w:rPr>
        <w:t xml:space="preserve"> um discurso que o próprio Mussolini </w:t>
      </w:r>
      <w:r w:rsidR="006A6F4E">
        <w:rPr>
          <w:rFonts w:ascii="Arial Narrow" w:hAnsi="Arial Narrow"/>
        </w:rPr>
        <w:t xml:space="preserve">havia </w:t>
      </w:r>
      <w:r w:rsidRPr="004F4A04">
        <w:rPr>
          <w:rFonts w:ascii="Arial Narrow" w:hAnsi="Arial Narrow"/>
        </w:rPr>
        <w:t>revi</w:t>
      </w:r>
      <w:r w:rsidR="006A6F4E">
        <w:rPr>
          <w:rFonts w:ascii="Arial Narrow" w:hAnsi="Arial Narrow"/>
        </w:rPr>
        <w:t>sto</w:t>
      </w:r>
      <w:r w:rsidRPr="004F4A04">
        <w:rPr>
          <w:rFonts w:ascii="Arial Narrow" w:hAnsi="Arial Narrow"/>
        </w:rPr>
        <w:t>, corrigi</w:t>
      </w:r>
      <w:r w:rsidR="006A6F4E">
        <w:rPr>
          <w:rFonts w:ascii="Arial Narrow" w:hAnsi="Arial Narrow"/>
        </w:rPr>
        <w:t>do</w:t>
      </w:r>
      <w:r w:rsidRPr="004F4A04">
        <w:rPr>
          <w:rFonts w:ascii="Arial Narrow" w:hAnsi="Arial Narrow"/>
        </w:rPr>
        <w:t xml:space="preserve"> e amplia</w:t>
      </w:r>
      <w:r w:rsidR="006A6F4E">
        <w:rPr>
          <w:rFonts w:ascii="Arial Narrow" w:hAnsi="Arial Narrow"/>
        </w:rPr>
        <w:t>do</w:t>
      </w:r>
      <w:r w:rsidRPr="004F4A04">
        <w:rPr>
          <w:rFonts w:ascii="Arial Narrow" w:hAnsi="Arial Narrow"/>
        </w:rPr>
        <w:t>. Sem se comprometer</w:t>
      </w:r>
      <w:r w:rsidR="007925D8">
        <w:rPr>
          <w:rFonts w:ascii="Arial Narrow" w:hAnsi="Arial Narrow"/>
        </w:rPr>
        <w:t xml:space="preserve"> directamente</w:t>
      </w:r>
      <w:r w:rsidRPr="004F4A04">
        <w:rPr>
          <w:rFonts w:ascii="Arial Narrow" w:hAnsi="Arial Narrow"/>
        </w:rPr>
        <w:t>, o Duce podia assim testar as reacções. «O processo de criação unitária do Estado fascista teve duas fases, uma política e uma económica», rezava aquele discurso. «Na primeira fase o fascismo, para criar o Estado unitário italiano, enfrentou e desbaratou no campo político as forças desagregadoras da nação. [...] Num segundo momento, do qual começam a aparecer sinais claros, os mesmos inimigos [...] passam à contra-ofensiva em posições meramente económicas e continuam a partir daí a sua obra desagregadora e derrotista. O combate dirige-se hoje contra a velha classe dirigente da economia». E o orador acrescent</w:t>
      </w:r>
      <w:r>
        <w:rPr>
          <w:rFonts w:ascii="Arial Narrow" w:hAnsi="Arial Narrow"/>
        </w:rPr>
        <w:t>ou</w:t>
      </w:r>
      <w:r w:rsidRPr="004F4A04">
        <w:rPr>
          <w:rFonts w:ascii="Arial Narrow" w:hAnsi="Arial Narrow"/>
        </w:rPr>
        <w:t xml:space="preserve"> que, ao contrário do </w:t>
      </w:r>
      <w:r w:rsidRPr="004F4A04">
        <w:rPr>
          <w:rFonts w:ascii="Arial Narrow" w:hAnsi="Arial Narrow"/>
        </w:rPr>
        <w:lastRenderedPageBreak/>
        <w:t>Estado liberal, que intervinha na política e se abstinha nas questões económicas, o Estado fascista batalhava igualmente no terreno económico</w:t>
      </w:r>
      <w:r w:rsidRPr="004F4A04">
        <w:rPr>
          <w:rStyle w:val="Refdenotaderodap"/>
          <w:rFonts w:ascii="Arial Narrow" w:hAnsi="Arial Narrow"/>
        </w:rPr>
        <w:footnoteReference w:id="84"/>
      </w:r>
      <w:r w:rsidRPr="004F4A04">
        <w:rPr>
          <w:rFonts w:ascii="Arial Narrow" w:hAnsi="Arial Narrow"/>
        </w:rPr>
        <w:t>. O mesmo tema apareceu no dia seguinte na primeira página do jornal de que Mussolini era proprietário, onde se apel</w:t>
      </w:r>
      <w:r>
        <w:rPr>
          <w:rFonts w:ascii="Arial Narrow" w:hAnsi="Arial Narrow"/>
        </w:rPr>
        <w:t>ou</w:t>
      </w:r>
      <w:r w:rsidRPr="004F4A04">
        <w:rPr>
          <w:rFonts w:ascii="Arial Narrow" w:hAnsi="Arial Narrow"/>
        </w:rPr>
        <w:t xml:space="preserve"> a que o PNF, depois de ter conquistado o poder político, procedesse à conquista dos postos de comando das forças económicas</w:t>
      </w:r>
      <w:r w:rsidRPr="004F4A04">
        <w:rPr>
          <w:rStyle w:val="Refdenotaderodap"/>
          <w:rFonts w:ascii="Arial Narrow" w:hAnsi="Arial Narrow"/>
        </w:rPr>
        <w:footnoteReference w:id="85"/>
      </w:r>
      <w:r w:rsidRPr="004F4A04">
        <w:rPr>
          <w:rFonts w:ascii="Arial Narrow" w:hAnsi="Arial Narrow"/>
        </w:rPr>
        <w:t>. De então em diante estas noções não deixaram de ser invocadas. «[...] chegou o momento de dizer àqueles que aderiram ao fascismo quando nós já o havíamos feito com o nosso sangue, com a nossa paixão e com o nosso sacrifício que não lhes basta serem fascistas na política», preveni</w:t>
      </w:r>
      <w:r>
        <w:rPr>
          <w:rFonts w:ascii="Arial Narrow" w:hAnsi="Arial Narrow"/>
        </w:rPr>
        <w:t>u</w:t>
      </w:r>
      <w:r w:rsidRPr="004F4A04">
        <w:rPr>
          <w:rFonts w:ascii="Arial Narrow" w:hAnsi="Arial Narrow"/>
        </w:rPr>
        <w:t xml:space="preserve"> Giuseppe Bottai, subsecretário das Corporações sob a autoridade directa do Duce, numa conferência pronunciada em Janeiro de 1928. «Têm de ser também fascistas na economia, e assim como o fascismo não hesitou em passar por cima do cadáver da liberdade política também não hesitará em passar por cima do espantalho da liberdade económica»</w:t>
      </w:r>
      <w:r w:rsidRPr="004F4A04">
        <w:rPr>
          <w:rStyle w:val="Refdenotaderodap"/>
          <w:rFonts w:ascii="Arial Narrow" w:hAnsi="Arial Narrow"/>
        </w:rPr>
        <w:footnoteReference w:id="86"/>
      </w:r>
      <w:r w:rsidRPr="004F4A04">
        <w:rPr>
          <w:rFonts w:ascii="Arial Narrow" w:hAnsi="Arial Narrow"/>
        </w:rPr>
        <w:t xml:space="preserve">. </w:t>
      </w:r>
      <w:r w:rsidR="007B1BCE" w:rsidRPr="004F4A04">
        <w:rPr>
          <w:rFonts w:ascii="Arial Narrow" w:hAnsi="Arial Narrow"/>
        </w:rPr>
        <w:t xml:space="preserve">Teria esta </w:t>
      </w:r>
      <w:r w:rsidRPr="004F4A04">
        <w:rPr>
          <w:rFonts w:ascii="Arial Narrow" w:hAnsi="Arial Narrow"/>
        </w:rPr>
        <w:t xml:space="preserve">série de palavras ameaçadoras </w:t>
      </w:r>
      <w:r w:rsidR="007B1BCE" w:rsidRPr="004F4A04">
        <w:rPr>
          <w:rFonts w:ascii="Arial Narrow" w:hAnsi="Arial Narrow"/>
        </w:rPr>
        <w:t xml:space="preserve">representado </w:t>
      </w:r>
      <w:r w:rsidRPr="004F4A04">
        <w:rPr>
          <w:rFonts w:ascii="Arial Narrow" w:hAnsi="Arial Narrow"/>
        </w:rPr>
        <w:t xml:space="preserve">de facto um programa? </w:t>
      </w:r>
    </w:p>
    <w:p w:rsidR="00020F4D" w:rsidRDefault="008E1260" w:rsidP="00020F4D">
      <w:pPr>
        <w:rPr>
          <w:rFonts w:ascii="Arial Narrow" w:hAnsi="Arial Narrow"/>
        </w:rPr>
      </w:pPr>
      <w:r w:rsidRPr="004F4A04">
        <w:rPr>
          <w:rFonts w:ascii="Arial Narrow" w:hAnsi="Arial Narrow"/>
        </w:rPr>
        <w:t>Eram conhecidas as ideias de Giuseppe Belluzzo, ministro da Economia Nacional durante a segunda metade da década de 1920, defend</w:t>
      </w:r>
      <w:r w:rsidR="007B1BCE">
        <w:rPr>
          <w:rFonts w:ascii="Arial Narrow" w:hAnsi="Arial Narrow"/>
        </w:rPr>
        <w:t>endo</w:t>
      </w:r>
      <w:r w:rsidRPr="004F4A04">
        <w:rPr>
          <w:rFonts w:ascii="Arial Narrow" w:hAnsi="Arial Narrow"/>
        </w:rPr>
        <w:t xml:space="preserve"> a intervenção governamental para implantar um sistema de economia organizada </w:t>
      </w:r>
      <w:r w:rsidR="007B1BCE">
        <w:rPr>
          <w:rFonts w:ascii="Arial Narrow" w:hAnsi="Arial Narrow"/>
        </w:rPr>
        <w:t>em que</w:t>
      </w:r>
      <w:r w:rsidRPr="004F4A04">
        <w:rPr>
          <w:rFonts w:ascii="Arial Narrow" w:hAnsi="Arial Narrow"/>
        </w:rPr>
        <w:t xml:space="preserve"> a siderurgia deixasse de ter o primeiro lugar e se apostasse no desenvolvimento prioritário da indústria química, de maneira a que a importação de matérias-primas fosse substituída pela produção nacional de materiais sintéticos</w:t>
      </w:r>
      <w:r w:rsidRPr="004F4A04">
        <w:rPr>
          <w:rStyle w:val="Refdenotaderodap"/>
          <w:rFonts w:ascii="Arial Narrow" w:hAnsi="Arial Narrow"/>
        </w:rPr>
        <w:footnoteReference w:id="87"/>
      </w:r>
      <w:r w:rsidRPr="004F4A04">
        <w:rPr>
          <w:rFonts w:ascii="Arial Narrow" w:hAnsi="Arial Narrow"/>
        </w:rPr>
        <w:t xml:space="preserve">. Alguns aspectos deste projecto autárcico tiveram uma realização prática na década seguinte </w:t>
      </w:r>
      <w:r>
        <w:rPr>
          <w:rFonts w:ascii="Arial Narrow" w:hAnsi="Arial Narrow"/>
        </w:rPr>
        <w:t>e</w:t>
      </w:r>
      <w:r w:rsidRPr="004F4A04">
        <w:rPr>
          <w:rFonts w:ascii="Arial Narrow" w:hAnsi="Arial Narrow"/>
        </w:rPr>
        <w:t xml:space="preserve"> convém </w:t>
      </w:r>
      <w:r w:rsidR="00EC735A">
        <w:rPr>
          <w:rFonts w:ascii="Arial Narrow" w:hAnsi="Arial Narrow"/>
        </w:rPr>
        <w:t>não esquecer</w:t>
      </w:r>
      <w:r w:rsidRPr="004F4A04">
        <w:rPr>
          <w:rFonts w:ascii="Arial Narrow" w:hAnsi="Arial Narrow"/>
        </w:rPr>
        <w:t xml:space="preserve"> que a sua versão inicial não se deveu às pressões da crise mundial </w:t>
      </w:r>
      <w:r w:rsidR="00020F4D" w:rsidRPr="004F4A04">
        <w:rPr>
          <w:rFonts w:ascii="Arial Narrow" w:hAnsi="Arial Narrow"/>
        </w:rPr>
        <w:t>iniciada em 1929</w:t>
      </w:r>
      <w:r w:rsidR="00020F4D">
        <w:rPr>
          <w:rFonts w:ascii="Arial Narrow" w:hAnsi="Arial Narrow"/>
        </w:rPr>
        <w:t>,</w:t>
      </w:r>
      <w:r w:rsidR="00020F4D" w:rsidRPr="004F4A04">
        <w:rPr>
          <w:rFonts w:ascii="Arial Narrow" w:hAnsi="Arial Narrow"/>
        </w:rPr>
        <w:t xml:space="preserve"> </w:t>
      </w:r>
      <w:r w:rsidRPr="004F4A04">
        <w:rPr>
          <w:rFonts w:ascii="Arial Narrow" w:hAnsi="Arial Narrow"/>
        </w:rPr>
        <w:t xml:space="preserve">mas a uma nova forma de pensar o papel do Estado Restrito na economia. </w:t>
      </w:r>
      <w:r w:rsidR="00020F4D">
        <w:rPr>
          <w:rFonts w:ascii="Arial Narrow" w:hAnsi="Arial Narrow"/>
        </w:rPr>
        <w:t xml:space="preserve">É certo que aquela </w:t>
      </w:r>
      <w:r w:rsidR="00020F4D" w:rsidRPr="004F4A04">
        <w:rPr>
          <w:rFonts w:ascii="Arial Narrow" w:hAnsi="Arial Narrow"/>
        </w:rPr>
        <w:t xml:space="preserve">crise levou à queda do volume do comércio externo e à retracção dos investimentos internacionais e provocou uma situação de relativa autarcia, que foi deliberadamente acentuada pela política de substituição das importações, exigida pela preparação da guerra. </w:t>
      </w:r>
      <w:r w:rsidR="00020F4D">
        <w:rPr>
          <w:rFonts w:ascii="Arial Narrow" w:hAnsi="Arial Narrow"/>
        </w:rPr>
        <w:t xml:space="preserve">Na realidade, porém, já antes do deflagrar da crise estava estabelecida a relação entre o fascismo e as barreiras erguidas ao crescimento económico. «Por que motivo, entre todos os grandes países europeus, este regime [o corporativismo] surgiu apenas na Itália?», perguntou Mihail Manoilescu, para logo responder: «É que ali já não era possível resolver de maneira automática </w:t>
      </w:r>
      <w:r w:rsidR="00020F4D" w:rsidRPr="00BC16CE">
        <w:rPr>
          <w:rFonts w:ascii="Arial Narrow" w:hAnsi="Arial Narrow"/>
          <w:i/>
        </w:rPr>
        <w:t>o problema da subsistência da nação</w:t>
      </w:r>
      <w:r w:rsidR="00020F4D">
        <w:rPr>
          <w:rFonts w:ascii="Arial Narrow" w:hAnsi="Arial Narrow"/>
        </w:rPr>
        <w:t xml:space="preserve">. Na Itália as condições </w:t>
      </w:r>
      <w:r w:rsidR="00020F4D">
        <w:rPr>
          <w:rFonts w:ascii="Arial Narrow" w:hAnsi="Arial Narrow"/>
        </w:rPr>
        <w:lastRenderedPageBreak/>
        <w:t xml:space="preserve">económicas são tão difíceis que </w:t>
      </w:r>
      <w:r w:rsidR="00020F4D" w:rsidRPr="00BC16CE">
        <w:rPr>
          <w:rFonts w:ascii="Arial Narrow" w:hAnsi="Arial Narrow"/>
          <w:i/>
        </w:rPr>
        <w:t>o problema da subsistência (isto é, o problema de alimentar uma grande população num território limitado e pobre) constitui um problema para a colectividade e, por conseguinte, para o Estado</w:t>
      </w:r>
      <w:r w:rsidR="00020F4D">
        <w:rPr>
          <w:rFonts w:ascii="Arial Narrow" w:hAnsi="Arial Narrow"/>
        </w:rPr>
        <w:t>»</w:t>
      </w:r>
      <w:r w:rsidR="00020F4D">
        <w:rPr>
          <w:rStyle w:val="Refdenotaderodap"/>
          <w:rFonts w:ascii="Arial Narrow" w:hAnsi="Arial Narrow"/>
        </w:rPr>
        <w:footnoteReference w:id="88"/>
      </w:r>
      <w:r w:rsidR="00020F4D">
        <w:rPr>
          <w:rFonts w:ascii="Arial Narrow" w:hAnsi="Arial Narrow"/>
        </w:rPr>
        <w:t xml:space="preserve">. </w:t>
      </w:r>
    </w:p>
    <w:p w:rsidR="008E1260" w:rsidRPr="004F4A04" w:rsidRDefault="008E1260" w:rsidP="008E1260">
      <w:pPr>
        <w:rPr>
          <w:rFonts w:ascii="Arial Narrow" w:hAnsi="Arial Narrow"/>
        </w:rPr>
      </w:pPr>
      <w:r w:rsidRPr="004F4A04">
        <w:rPr>
          <w:rFonts w:ascii="Arial Narrow" w:hAnsi="Arial Narrow"/>
        </w:rPr>
        <w:t>Em Março de 1929 Bottai, que rivalizava com Belluzzo na defesa do mesmo tipo de ideias, admiti</w:t>
      </w:r>
      <w:r>
        <w:rPr>
          <w:rFonts w:ascii="Arial Narrow" w:hAnsi="Arial Narrow"/>
        </w:rPr>
        <w:t>u</w:t>
      </w:r>
      <w:r w:rsidRPr="004F4A04">
        <w:rPr>
          <w:rFonts w:ascii="Arial Narrow" w:hAnsi="Arial Narrow"/>
        </w:rPr>
        <w:t xml:space="preserve"> que «num futuro mais ou menos próximo a Corporação será chamada [...] a ditar normas obrigatórias respeitantes à organização da produção nacional»</w:t>
      </w:r>
      <w:r w:rsidR="00C057A3">
        <w:rPr>
          <w:rFonts w:ascii="Arial Narrow" w:hAnsi="Arial Narrow"/>
        </w:rPr>
        <w:t>,</w:t>
      </w:r>
      <w:r w:rsidRPr="004F4A04">
        <w:rPr>
          <w:rFonts w:ascii="Arial Narrow" w:hAnsi="Arial Narrow"/>
        </w:rPr>
        <w:t xml:space="preserve"> e na continuação </w:t>
      </w:r>
      <w:r w:rsidR="00B00B24">
        <w:rPr>
          <w:rFonts w:ascii="Arial Narrow" w:hAnsi="Arial Narrow"/>
        </w:rPr>
        <w:t>do</w:t>
      </w:r>
      <w:r w:rsidRPr="004F4A04">
        <w:rPr>
          <w:rFonts w:ascii="Arial Narrow" w:hAnsi="Arial Narrow"/>
        </w:rPr>
        <w:t xml:space="preserve"> discurso referi</w:t>
      </w:r>
      <w:r>
        <w:rPr>
          <w:rFonts w:ascii="Arial Narrow" w:hAnsi="Arial Narrow"/>
        </w:rPr>
        <w:t>u</w:t>
      </w:r>
      <w:r w:rsidR="00B00B24">
        <w:rPr>
          <w:rFonts w:ascii="Arial Narrow" w:hAnsi="Arial Narrow"/>
        </w:rPr>
        <w:t>-se</w:t>
      </w:r>
      <w:r w:rsidRPr="004F4A04">
        <w:rPr>
          <w:rFonts w:ascii="Arial Narrow" w:hAnsi="Arial Narrow"/>
        </w:rPr>
        <w:t xml:space="preserve"> sobretudo a medidas de cartelização e à limitação da abertura de novos estabelecimentos industriais</w:t>
      </w:r>
      <w:r w:rsidRPr="004F4A04">
        <w:rPr>
          <w:rStyle w:val="Refdenotaderodap"/>
          <w:rFonts w:ascii="Arial Narrow" w:hAnsi="Arial Narrow"/>
        </w:rPr>
        <w:footnoteReference w:id="89"/>
      </w:r>
      <w:r w:rsidRPr="004F4A04">
        <w:rPr>
          <w:rFonts w:ascii="Arial Narrow" w:hAnsi="Arial Narrow"/>
        </w:rPr>
        <w:t>. Perante a inquietação dos homens de negócios e os rumores contraditórios que decerto corriam, foi ainda Bottai, apresentando-se na Câmara dos Deputados em Dezembro de 1929, quem aparentemente pretendeu sossegar os ânimos. Depois de recordar que a economia individual dos trabalhadores fora duramente atingida na ocasião em que o Estado fascista decret</w:t>
      </w:r>
      <w:r>
        <w:rPr>
          <w:rFonts w:ascii="Arial Narrow" w:hAnsi="Arial Narrow"/>
        </w:rPr>
        <w:t>ara</w:t>
      </w:r>
      <w:r w:rsidRPr="004F4A04">
        <w:rPr>
          <w:rFonts w:ascii="Arial Narrow" w:hAnsi="Arial Narrow"/>
        </w:rPr>
        <w:t xml:space="preserve"> uma baixa salarial de 20%, ele prosseguiu: «Ninguém quer aplicar este exemplo noutros campos, porque isso seria extraordinariamente perigoso. Mas quando existe um Estado pronto a intervir </w:t>
      </w:r>
      <w:r>
        <w:rPr>
          <w:rFonts w:ascii="Arial Narrow" w:hAnsi="Arial Narrow"/>
        </w:rPr>
        <w:t xml:space="preserve">em defesa da </w:t>
      </w:r>
      <w:r w:rsidRPr="004F4A04">
        <w:rPr>
          <w:rFonts w:ascii="Arial Narrow" w:hAnsi="Arial Narrow"/>
        </w:rPr>
        <w:t>iniciativa individual dos empresários [...] não se tem o direito de supor que este mesmo Estado queira sufocar a iniciativa e o espírito de empresa»</w:t>
      </w:r>
      <w:r w:rsidRPr="004F4A04">
        <w:rPr>
          <w:rStyle w:val="Refdenotaderodap"/>
          <w:rFonts w:ascii="Arial Narrow" w:hAnsi="Arial Narrow"/>
        </w:rPr>
        <w:footnoteReference w:id="90"/>
      </w:r>
      <w:r w:rsidRPr="004F4A04">
        <w:rPr>
          <w:rFonts w:ascii="Arial Narrow" w:hAnsi="Arial Narrow"/>
        </w:rPr>
        <w:t xml:space="preserve">. Como não ouvir, porém, atrás destas garantias, o eco de uma atitude de força? Ao lembrar que conseguira vergar os trabalhadores, não estaria o fascismo italiano a deixar pendente sobre os capitalistas o espectro de uma interferência directa na administração das empresas e na repartição dos lucros? </w:t>
      </w:r>
    </w:p>
    <w:p w:rsidR="008E1260" w:rsidRPr="004F4A04" w:rsidRDefault="008E1260" w:rsidP="008E1260">
      <w:pPr>
        <w:rPr>
          <w:rFonts w:ascii="Arial Narrow" w:hAnsi="Arial Narrow"/>
        </w:rPr>
      </w:pPr>
      <w:r w:rsidRPr="004F4A04">
        <w:rPr>
          <w:rFonts w:ascii="Arial Narrow" w:hAnsi="Arial Narrow"/>
        </w:rPr>
        <w:t>Com efeito, a lei de 20 de Março de 1930, que instituiu o Conselho Nacional das Corporações, conferiu</w:t>
      </w:r>
      <w:r w:rsidR="007349C5">
        <w:rPr>
          <w:rFonts w:ascii="Arial Narrow" w:hAnsi="Arial Narrow"/>
        </w:rPr>
        <w:t>-lhe</w:t>
      </w:r>
      <w:r w:rsidRPr="004F4A04">
        <w:rPr>
          <w:rFonts w:ascii="Arial Narrow" w:hAnsi="Arial Narrow"/>
        </w:rPr>
        <w:t xml:space="preserve"> autoridade para regulamentar as relações económicas colectivas entre </w:t>
      </w:r>
      <w:r w:rsidR="006C009B">
        <w:rPr>
          <w:rFonts w:ascii="Arial Narrow" w:hAnsi="Arial Narrow"/>
        </w:rPr>
        <w:t>o</w:t>
      </w:r>
      <w:r w:rsidRPr="004F4A04">
        <w:rPr>
          <w:rFonts w:ascii="Arial Narrow" w:hAnsi="Arial Narrow"/>
        </w:rPr>
        <w:t>s vári</w:t>
      </w:r>
      <w:r w:rsidR="006C009B">
        <w:rPr>
          <w:rFonts w:ascii="Arial Narrow" w:hAnsi="Arial Narrow"/>
        </w:rPr>
        <w:t>o</w:t>
      </w:r>
      <w:r w:rsidRPr="004F4A04">
        <w:rPr>
          <w:rFonts w:ascii="Arial Narrow" w:hAnsi="Arial Narrow"/>
        </w:rPr>
        <w:t xml:space="preserve">s </w:t>
      </w:r>
      <w:r w:rsidR="006C009B">
        <w:rPr>
          <w:rFonts w:ascii="Arial Narrow" w:hAnsi="Arial Narrow"/>
        </w:rPr>
        <w:t xml:space="preserve">ramos </w:t>
      </w:r>
      <w:r w:rsidRPr="004F4A04">
        <w:rPr>
          <w:rFonts w:ascii="Arial Narrow" w:hAnsi="Arial Narrow"/>
        </w:rPr>
        <w:t>da actividade produtiva</w:t>
      </w:r>
      <w:r w:rsidRPr="004F4A04">
        <w:rPr>
          <w:rStyle w:val="Refdenotaderodap"/>
          <w:rFonts w:ascii="Arial Narrow" w:hAnsi="Arial Narrow"/>
        </w:rPr>
        <w:footnoteReference w:id="91"/>
      </w:r>
      <w:r w:rsidRPr="004F4A04">
        <w:rPr>
          <w:rFonts w:ascii="Arial Narrow" w:hAnsi="Arial Narrow"/>
        </w:rPr>
        <w:t>. «É certo que a Carta do Trabalho reconhece a iniciativa privada como o instrumento de produção mais eficaz e mais útil ao interesse da nação», conced</w:t>
      </w:r>
      <w:r>
        <w:rPr>
          <w:rFonts w:ascii="Arial Narrow" w:hAnsi="Arial Narrow"/>
        </w:rPr>
        <w:t>eu</w:t>
      </w:r>
      <w:r w:rsidRPr="004F4A04">
        <w:rPr>
          <w:rFonts w:ascii="Arial Narrow" w:hAnsi="Arial Narrow"/>
        </w:rPr>
        <w:t xml:space="preserve"> Bottai numa comunicação à Câmara dos Deputados a propósito do projecto de lei prevendo a formação do Conselho Nacional das Corporações; «é certo que a lei proibe a interferência dos sindicatos na gestão da empresa individual; mas não é menos certo que, ao abordar as corporações, a Carta declara que elas podem ditar normas obrigatórias não só acerca da disciplina das relações de trabalho, mas igualmente acerca da coordenação da produção, desde que para isso tenham recebido os necessários poderes por parte das associações inter-relacionadas»</w:t>
      </w:r>
      <w:r w:rsidRPr="004F4A04">
        <w:rPr>
          <w:rStyle w:val="Refdenotaderodap"/>
          <w:rFonts w:ascii="Arial Narrow" w:hAnsi="Arial Narrow"/>
        </w:rPr>
        <w:footnoteReference w:id="92"/>
      </w:r>
      <w:r w:rsidRPr="004F4A04">
        <w:rPr>
          <w:rFonts w:ascii="Arial Narrow" w:hAnsi="Arial Narrow"/>
        </w:rPr>
        <w:t xml:space="preserve">. Tanto os adversários da intervenção estatal directa como os </w:t>
      </w:r>
      <w:r w:rsidRPr="004F4A04">
        <w:rPr>
          <w:rFonts w:ascii="Arial Narrow" w:hAnsi="Arial Narrow"/>
        </w:rPr>
        <w:lastRenderedPageBreak/>
        <w:t xml:space="preserve">partidários de modalidades de acção mais </w:t>
      </w:r>
      <w:r w:rsidR="007349C5">
        <w:rPr>
          <w:rFonts w:ascii="Arial Narrow" w:hAnsi="Arial Narrow"/>
        </w:rPr>
        <w:t>radicais</w:t>
      </w:r>
      <w:r w:rsidRPr="004F4A04">
        <w:rPr>
          <w:rFonts w:ascii="Arial Narrow" w:hAnsi="Arial Narrow"/>
        </w:rPr>
        <w:t xml:space="preserve"> não se enganaram quanto às implicações da nova disposição, e foi este o problema que suscitou maior debate, dentro e fora do parlamento, quando se divulgou o projecto de lei. Pretendiam uns que não se saísse do quadro legislativo já existente, enquanto outros propunham que se imprimisse um ritmo mais rápido à evolução corporativa do regime. Na Câmara dos Deputados os opositores tentaram, sem </w:t>
      </w:r>
      <w:r w:rsidR="00891A05">
        <w:rPr>
          <w:rFonts w:ascii="Arial Narrow" w:hAnsi="Arial Narrow"/>
        </w:rPr>
        <w:t>nenhum</w:t>
      </w:r>
      <w:r w:rsidRPr="004F4A04">
        <w:rPr>
          <w:rFonts w:ascii="Arial Narrow" w:hAnsi="Arial Narrow"/>
        </w:rPr>
        <w:t xml:space="preserve"> sucesso, que a norma fosse remetida ao disposto na legislação anterior, nomeadamente na Carta do Trabalho, onde se garanti</w:t>
      </w:r>
      <w:r>
        <w:rPr>
          <w:rFonts w:ascii="Arial Narrow" w:hAnsi="Arial Narrow"/>
        </w:rPr>
        <w:t>r</w:t>
      </w:r>
      <w:r w:rsidRPr="004F4A04">
        <w:rPr>
          <w:rFonts w:ascii="Arial Narrow" w:hAnsi="Arial Narrow"/>
        </w:rPr>
        <w:t>a explicitamente aos chefes de empresa o exclusivo da gestão da economia. Do mesmo modo, o relator da comissão senatorial esforçou-se por retirar toda a novidade à capacidade de regulamentação económica colectiva conferida ao Conselho Nacional das Corporações, como se nada ficasse alterado na legislação</w:t>
      </w:r>
      <w:r w:rsidRPr="004F4A04">
        <w:rPr>
          <w:rStyle w:val="Refdenotaderodap"/>
          <w:rFonts w:ascii="Arial Narrow" w:hAnsi="Arial Narrow"/>
        </w:rPr>
        <w:footnoteReference w:id="93"/>
      </w:r>
      <w:r w:rsidRPr="004F4A04">
        <w:rPr>
          <w:rFonts w:ascii="Arial Narrow" w:hAnsi="Arial Narrow"/>
        </w:rPr>
        <w:t xml:space="preserve">. Basta o carácter tão vivo do confronto, num regime em que as polémicas públicas não eram apreciadas, para demonstrar que alguma coisa diferente fora trazida por este projecto de lei. Aliás, Bottai </w:t>
      </w:r>
      <w:r w:rsidR="007349C5">
        <w:rPr>
          <w:rFonts w:ascii="Arial Narrow" w:hAnsi="Arial Narrow"/>
        </w:rPr>
        <w:t>declarou</w:t>
      </w:r>
      <w:r w:rsidRPr="004F4A04">
        <w:rPr>
          <w:rFonts w:ascii="Arial Narrow" w:hAnsi="Arial Narrow"/>
        </w:rPr>
        <w:t>, noutra ocasião, que «no Conselho Nacional das Corporações realiza-se e concretiza-se a fusão entre economia e política que constitui parte integrante da concepção unitária do Estado fascista»</w:t>
      </w:r>
      <w:r w:rsidRPr="004F4A04">
        <w:rPr>
          <w:rStyle w:val="Refdenotaderodap"/>
          <w:rFonts w:ascii="Arial Narrow" w:hAnsi="Arial Narrow"/>
        </w:rPr>
        <w:footnoteReference w:id="94"/>
      </w:r>
      <w:r w:rsidRPr="004F4A04">
        <w:rPr>
          <w:rFonts w:ascii="Arial Narrow" w:hAnsi="Arial Narrow"/>
        </w:rPr>
        <w:t>. E ao aparecer perante o Senado, em Maio de 1930, ele pretendeu que a relação institucional existente entre o Ministério das Corporações e o Conselho Nacional das Corporações dava àquele Ministério a capacidade de determinar superiormente toda a política económica do país</w:t>
      </w:r>
      <w:r w:rsidRPr="004F4A04">
        <w:rPr>
          <w:rStyle w:val="Refdenotaderodap"/>
          <w:rFonts w:ascii="Arial Narrow" w:hAnsi="Arial Narrow"/>
        </w:rPr>
        <w:footnoteReference w:id="95"/>
      </w:r>
      <w:r w:rsidRPr="004F4A04">
        <w:rPr>
          <w:rFonts w:ascii="Arial Narrow" w:hAnsi="Arial Narrow"/>
        </w:rPr>
        <w:t>. Numa fórmula vigorosa, o Duce afirmou em Agosto do ano seguinte que assim como «o Estado corporativo fascista não quer ser um mero guarda-nocturno na política, também não quer limitar-se a ser uma espécie de Misericórdia sob o ponto de vista social»</w:t>
      </w:r>
      <w:r w:rsidRPr="004F4A04">
        <w:rPr>
          <w:rStyle w:val="Refdenotaderodap"/>
          <w:rFonts w:ascii="Arial Narrow" w:hAnsi="Arial Narrow"/>
        </w:rPr>
        <w:footnoteReference w:id="96"/>
      </w:r>
      <w:r w:rsidRPr="004F4A04">
        <w:rPr>
          <w:rFonts w:ascii="Arial Narrow" w:hAnsi="Arial Narrow"/>
        </w:rPr>
        <w:t xml:space="preserve">. </w:t>
      </w:r>
    </w:p>
    <w:p w:rsidR="008E1260" w:rsidRPr="004F4A04" w:rsidRDefault="008E1260" w:rsidP="008E1260">
      <w:pPr>
        <w:rPr>
          <w:rFonts w:ascii="Arial Narrow" w:hAnsi="Arial Narrow"/>
        </w:rPr>
      </w:pPr>
      <w:r w:rsidRPr="004F4A04">
        <w:rPr>
          <w:rFonts w:ascii="Arial Narrow" w:hAnsi="Arial Narrow"/>
        </w:rPr>
        <w:t xml:space="preserve">O aparelho corporativo, que não servira para assegurar qualquer hegemonia </w:t>
      </w:r>
      <w:r w:rsidR="009D1ED5">
        <w:rPr>
          <w:rFonts w:ascii="Arial Narrow" w:hAnsi="Arial Narrow"/>
        </w:rPr>
        <w:t>às</w:t>
      </w:r>
      <w:r w:rsidRPr="004F4A04">
        <w:rPr>
          <w:rFonts w:ascii="Arial Narrow" w:hAnsi="Arial Narrow"/>
        </w:rPr>
        <w:t xml:space="preserve"> burocracias sindicais, permiti</w:t>
      </w:r>
      <w:r>
        <w:rPr>
          <w:rFonts w:ascii="Arial Narrow" w:hAnsi="Arial Narrow"/>
        </w:rPr>
        <w:t>u</w:t>
      </w:r>
      <w:r w:rsidRPr="004F4A04">
        <w:rPr>
          <w:rFonts w:ascii="Arial Narrow" w:hAnsi="Arial Narrow"/>
        </w:rPr>
        <w:t xml:space="preserve"> </w:t>
      </w:r>
      <w:r>
        <w:rPr>
          <w:rFonts w:ascii="Arial Narrow" w:hAnsi="Arial Narrow"/>
        </w:rPr>
        <w:t xml:space="preserve">então </w:t>
      </w:r>
      <w:r w:rsidRPr="004F4A04">
        <w:rPr>
          <w:rFonts w:ascii="Arial Narrow" w:hAnsi="Arial Narrow"/>
        </w:rPr>
        <w:t>aos gestores do Estado Restrito uma intervenção sistemática no âmbito do Estado Amplo</w:t>
      </w:r>
      <w:r w:rsidRPr="004F4A04">
        <w:rPr>
          <w:rStyle w:val="Refdenotaderodap"/>
          <w:rFonts w:ascii="Arial Narrow" w:hAnsi="Arial Narrow"/>
        </w:rPr>
        <w:footnoteReference w:id="97"/>
      </w:r>
      <w:r w:rsidRPr="004F4A04">
        <w:rPr>
          <w:rFonts w:ascii="Arial Narrow" w:hAnsi="Arial Narrow"/>
        </w:rPr>
        <w:t xml:space="preserve">. Foi precisamente isto que Bottai escreveu num artigo de 1932, enquanto se preparava a nova legislação sobre os consórcios industriais. Depois de criticar a cartelização prosseguida pela economia liberal, onde não havia lugar para a acção do Estado Restrito, e de criticar os </w:t>
      </w:r>
      <w:r w:rsidRPr="004F4A04">
        <w:rPr>
          <w:rFonts w:ascii="Arial Narrow" w:hAnsi="Arial Narrow"/>
          <w:i/>
        </w:rPr>
        <w:t>Konzerne</w:t>
      </w:r>
      <w:r w:rsidRPr="004F4A04">
        <w:rPr>
          <w:rFonts w:ascii="Arial Narrow" w:hAnsi="Arial Narrow"/>
        </w:rPr>
        <w:t xml:space="preserve"> da Alemanha weimariana, que só aceitavam o controlo governamental depois de estarem formados, o responsável pelo sistema corporativo italiano afirmou que no seu país a cartelização se processaria desde início com a participação do Estado </w:t>
      </w:r>
      <w:r w:rsidRPr="004F4A04">
        <w:rPr>
          <w:rFonts w:ascii="Arial Narrow" w:hAnsi="Arial Narrow"/>
        </w:rPr>
        <w:lastRenderedPageBreak/>
        <w:t>Restrito</w:t>
      </w:r>
      <w:r w:rsidRPr="004F4A04">
        <w:rPr>
          <w:rStyle w:val="Refdenotaderodap"/>
          <w:rFonts w:ascii="Arial Narrow" w:hAnsi="Arial Narrow"/>
        </w:rPr>
        <w:footnoteReference w:id="98"/>
      </w:r>
      <w:r w:rsidRPr="004F4A04">
        <w:rPr>
          <w:rFonts w:ascii="Arial Narrow" w:hAnsi="Arial Narrow"/>
        </w:rPr>
        <w:t xml:space="preserve">. A partir desta ocasião Mussolini pôde anunciar aos quatro ventos, como fez por exemplo em Novembro de 1933, que o corporativismo fascista não suplantara apenas o liberalismo económico mas o próprio capitalismo, além de ter ultrapassado </w:t>
      </w:r>
      <w:r w:rsidR="0080216D">
        <w:rPr>
          <w:rFonts w:ascii="Arial Narrow" w:hAnsi="Arial Narrow"/>
        </w:rPr>
        <w:t>também</w:t>
      </w:r>
      <w:r w:rsidRPr="004F4A04">
        <w:rPr>
          <w:rFonts w:ascii="Arial Narrow" w:hAnsi="Arial Narrow"/>
        </w:rPr>
        <w:t xml:space="preserve"> o socialismo</w:t>
      </w:r>
      <w:r w:rsidRPr="004F4A04">
        <w:rPr>
          <w:rStyle w:val="Refdenotaderodap"/>
          <w:rFonts w:ascii="Arial Narrow" w:hAnsi="Arial Narrow"/>
        </w:rPr>
        <w:footnoteReference w:id="99"/>
      </w:r>
      <w:r w:rsidRPr="004F4A04">
        <w:rPr>
          <w:rFonts w:ascii="Arial Narrow" w:hAnsi="Arial Narrow"/>
        </w:rPr>
        <w:t xml:space="preserve">. </w:t>
      </w:r>
      <w:r w:rsidR="00042280">
        <w:rPr>
          <w:rFonts w:ascii="Arial Narrow" w:hAnsi="Arial Narrow"/>
        </w:rPr>
        <w:t xml:space="preserve">Referindo-se talvez </w:t>
      </w:r>
      <w:r w:rsidR="0080216D">
        <w:rPr>
          <w:rFonts w:ascii="Arial Narrow" w:hAnsi="Arial Narrow"/>
        </w:rPr>
        <w:t>somente</w:t>
      </w:r>
      <w:r w:rsidR="00042280">
        <w:rPr>
          <w:rFonts w:ascii="Arial Narrow" w:hAnsi="Arial Narrow"/>
        </w:rPr>
        <w:t xml:space="preserve"> à indústria pesada e às instituições bancárias, o Duce proclamou em 1934 que três quartos das empresas </w:t>
      </w:r>
      <w:r w:rsidR="00924769">
        <w:rPr>
          <w:rFonts w:ascii="Arial Narrow" w:hAnsi="Arial Narrow"/>
        </w:rPr>
        <w:t xml:space="preserve">do país </w:t>
      </w:r>
      <w:r w:rsidR="00042280">
        <w:rPr>
          <w:rFonts w:ascii="Arial Narrow" w:hAnsi="Arial Narrow"/>
        </w:rPr>
        <w:t>dependiam do apoio estatal</w:t>
      </w:r>
      <w:r w:rsidR="00924769">
        <w:rPr>
          <w:rStyle w:val="Refdenotaderodap"/>
          <w:rFonts w:ascii="Arial Narrow" w:hAnsi="Arial Narrow"/>
        </w:rPr>
        <w:footnoteReference w:id="100"/>
      </w:r>
      <w:r w:rsidR="00042280">
        <w:rPr>
          <w:rFonts w:ascii="Arial Narrow" w:hAnsi="Arial Narrow"/>
        </w:rPr>
        <w:t xml:space="preserve">. </w:t>
      </w:r>
    </w:p>
    <w:p w:rsidR="008E1260" w:rsidRDefault="008E1260" w:rsidP="008E1260">
      <w:pPr>
        <w:rPr>
          <w:rFonts w:ascii="Arial Narrow" w:hAnsi="Arial Narrow"/>
        </w:rPr>
      </w:pPr>
      <w:r w:rsidRPr="004F4A04">
        <w:rPr>
          <w:rFonts w:ascii="Arial Narrow" w:hAnsi="Arial Narrow"/>
        </w:rPr>
        <w:t xml:space="preserve">É possível argumentar que a nacionalização dos bancos, </w:t>
      </w:r>
      <w:r w:rsidR="0065290B">
        <w:rPr>
          <w:rFonts w:ascii="Arial Narrow" w:hAnsi="Arial Narrow"/>
        </w:rPr>
        <w:t>decidida</w:t>
      </w:r>
      <w:r w:rsidRPr="004F4A04">
        <w:rPr>
          <w:rFonts w:ascii="Arial Narrow" w:hAnsi="Arial Narrow"/>
        </w:rPr>
        <w:t xml:space="preserve"> em Itália em Março de 1936, embora lhes reconhece</w:t>
      </w:r>
      <w:r>
        <w:rPr>
          <w:rFonts w:ascii="Arial Narrow" w:hAnsi="Arial Narrow"/>
        </w:rPr>
        <w:t>sse</w:t>
      </w:r>
      <w:r w:rsidRPr="004F4A04">
        <w:rPr>
          <w:rFonts w:ascii="Arial Narrow" w:hAnsi="Arial Narrow"/>
        </w:rPr>
        <w:t xml:space="preserve"> </w:t>
      </w:r>
      <w:r>
        <w:rPr>
          <w:rFonts w:ascii="Arial Narrow" w:hAnsi="Arial Narrow"/>
        </w:rPr>
        <w:t xml:space="preserve">o </w:t>
      </w:r>
      <w:r w:rsidRPr="004F4A04">
        <w:rPr>
          <w:rFonts w:ascii="Arial Narrow" w:hAnsi="Arial Narrow"/>
        </w:rPr>
        <w:t>carácter de instituições de direito público, os deixara sob uma administração privada</w:t>
      </w:r>
      <w:r w:rsidRPr="004F4A04">
        <w:rPr>
          <w:rStyle w:val="Refdenotaderodap"/>
          <w:rFonts w:ascii="Arial Narrow" w:hAnsi="Arial Narrow"/>
        </w:rPr>
        <w:footnoteReference w:id="101"/>
      </w:r>
      <w:r w:rsidRPr="004F4A04">
        <w:rPr>
          <w:rFonts w:ascii="Arial Narrow" w:hAnsi="Arial Narrow"/>
        </w:rPr>
        <w:t xml:space="preserve">. Contudo, parece-me difícil sustentar a mesma tese a propósito da totalidade das medidas anunciadas por Mussolini no seu discurso de 23 de Março de 1936. O regime propôs-se então reorganizar em grandes unidades os estabelecimentos industriais que haviam sido salvos alguns anos antes pela prestação de créditos </w:t>
      </w:r>
      <w:r w:rsidR="0012375F">
        <w:rPr>
          <w:rFonts w:ascii="Arial Narrow" w:hAnsi="Arial Narrow"/>
        </w:rPr>
        <w:t>massiv</w:t>
      </w:r>
      <w:r w:rsidRPr="004F4A04">
        <w:rPr>
          <w:rFonts w:ascii="Arial Narrow" w:hAnsi="Arial Narrow"/>
        </w:rPr>
        <w:t>os, bem como assegurar o papel do Estado Restrito na sua administração. «A intervenção do Estado nestas grandes unidades industriais será directa ou indirecta?», pergunt</w:t>
      </w:r>
      <w:r>
        <w:rPr>
          <w:rFonts w:ascii="Arial Narrow" w:hAnsi="Arial Narrow"/>
        </w:rPr>
        <w:t>ou</w:t>
      </w:r>
      <w:r w:rsidRPr="004F4A04">
        <w:rPr>
          <w:rFonts w:ascii="Arial Narrow" w:hAnsi="Arial Narrow"/>
        </w:rPr>
        <w:t xml:space="preserve"> o Duce. «Assumirá a forma de gestão ou de controlo? Em alguns ramos poderá ocorrer uma gestão directa, noutros indirecta, noutros um controlo eficaz. Podem mesmo conceber-se empresas mistas, nas quais Estado e particulares constituam o capital e organizem em comum a gestão. É perfeitamente lógico que no Estado fascista estes grupos de indústrias percam, mesmo </w:t>
      </w:r>
      <w:r w:rsidRPr="004F4A04">
        <w:rPr>
          <w:rFonts w:ascii="Arial Narrow" w:hAnsi="Arial Narrow"/>
          <w:i/>
        </w:rPr>
        <w:t>de jure,</w:t>
      </w:r>
      <w:r w:rsidRPr="004F4A04">
        <w:rPr>
          <w:rFonts w:ascii="Arial Narrow" w:hAnsi="Arial Narrow"/>
        </w:rPr>
        <w:t xml:space="preserve"> o aspecto de empresas de carácter privado que desde 1930-1931 já haviam perdido completamente </w:t>
      </w:r>
      <w:r w:rsidRPr="004F4A04">
        <w:rPr>
          <w:rFonts w:ascii="Arial Narrow" w:hAnsi="Arial Narrow"/>
          <w:i/>
        </w:rPr>
        <w:t>de facto</w:t>
      </w:r>
      <w:r w:rsidRPr="004F4A04">
        <w:rPr>
          <w:rFonts w:ascii="Arial Narrow" w:hAnsi="Arial Narrow"/>
        </w:rPr>
        <w:t>»</w:t>
      </w:r>
      <w:r w:rsidRPr="004F4A04">
        <w:rPr>
          <w:rStyle w:val="Refdenotaderodap"/>
          <w:rFonts w:ascii="Arial Narrow" w:hAnsi="Arial Narrow"/>
        </w:rPr>
        <w:footnoteReference w:id="102"/>
      </w:r>
      <w:r w:rsidRPr="004F4A04">
        <w:rPr>
          <w:rFonts w:ascii="Arial Narrow" w:hAnsi="Arial Narrow"/>
        </w:rPr>
        <w:t xml:space="preserve">. Apesar de </w:t>
      </w:r>
      <w:r>
        <w:rPr>
          <w:rFonts w:ascii="Arial Narrow" w:hAnsi="Arial Narrow"/>
        </w:rPr>
        <w:t xml:space="preserve">ficarem </w:t>
      </w:r>
      <w:r w:rsidRPr="004F4A04">
        <w:rPr>
          <w:rFonts w:ascii="Arial Narrow" w:hAnsi="Arial Narrow"/>
        </w:rPr>
        <w:t xml:space="preserve">em aberto várias </w:t>
      </w:r>
      <w:r w:rsidR="00AA2E89">
        <w:rPr>
          <w:rFonts w:ascii="Arial Narrow" w:hAnsi="Arial Narrow"/>
        </w:rPr>
        <w:t xml:space="preserve">modalidades de </w:t>
      </w:r>
      <w:r w:rsidRPr="004F4A04">
        <w:rPr>
          <w:rFonts w:ascii="Arial Narrow" w:hAnsi="Arial Narrow"/>
        </w:rPr>
        <w:t>intervenção estatal e de ter</w:t>
      </w:r>
      <w:r>
        <w:rPr>
          <w:rFonts w:ascii="Arial Narrow" w:hAnsi="Arial Narrow"/>
        </w:rPr>
        <w:t>em sido</w:t>
      </w:r>
      <w:r w:rsidRPr="004F4A04">
        <w:rPr>
          <w:rFonts w:ascii="Arial Narrow" w:hAnsi="Arial Narrow"/>
        </w:rPr>
        <w:t xml:space="preserve"> enunciado</w:t>
      </w:r>
      <w:r>
        <w:rPr>
          <w:rFonts w:ascii="Arial Narrow" w:hAnsi="Arial Narrow"/>
        </w:rPr>
        <w:t>s</w:t>
      </w:r>
      <w:r w:rsidRPr="004F4A04">
        <w:rPr>
          <w:rFonts w:ascii="Arial Narrow" w:hAnsi="Arial Narrow"/>
        </w:rPr>
        <w:t xml:space="preserve"> diversos graus de controlo, não creio que depois deste discurso </w:t>
      </w:r>
      <w:r>
        <w:rPr>
          <w:rFonts w:ascii="Arial Narrow" w:hAnsi="Arial Narrow"/>
        </w:rPr>
        <w:t>permanecesse</w:t>
      </w:r>
      <w:r w:rsidRPr="004F4A04">
        <w:rPr>
          <w:rFonts w:ascii="Arial Narrow" w:hAnsi="Arial Narrow"/>
        </w:rPr>
        <w:t xml:space="preserve"> intacto o carácter privado da gestão daquelas empresas</w:t>
      </w:r>
      <w:r w:rsidRPr="004F4A04">
        <w:rPr>
          <w:rStyle w:val="Refdenotaderodap"/>
          <w:rFonts w:ascii="Arial Narrow" w:hAnsi="Arial Narrow"/>
        </w:rPr>
        <w:footnoteReference w:id="103"/>
      </w:r>
      <w:r w:rsidRPr="004F4A04">
        <w:rPr>
          <w:rFonts w:ascii="Arial Narrow" w:hAnsi="Arial Narrow"/>
        </w:rPr>
        <w:t xml:space="preserve">. </w:t>
      </w:r>
    </w:p>
    <w:p w:rsidR="008E1260" w:rsidRPr="004F4A04" w:rsidRDefault="000B4E91" w:rsidP="008E1260">
      <w:pPr>
        <w:rPr>
          <w:rFonts w:ascii="Arial Narrow" w:hAnsi="Arial Narrow"/>
        </w:rPr>
      </w:pPr>
      <w:r>
        <w:rPr>
          <w:rFonts w:ascii="Arial Narrow" w:hAnsi="Arial Narrow"/>
        </w:rPr>
        <w:t xml:space="preserve">Um horizonte </w:t>
      </w:r>
      <w:r w:rsidR="00465DC4">
        <w:rPr>
          <w:rFonts w:ascii="Arial Narrow" w:hAnsi="Arial Narrow"/>
        </w:rPr>
        <w:t>comparável</w:t>
      </w:r>
      <w:r>
        <w:rPr>
          <w:rFonts w:ascii="Arial Narrow" w:hAnsi="Arial Narrow"/>
        </w:rPr>
        <w:t xml:space="preserve"> foi anunciado no Reich pelo memorando que o Führer apresentou em Agosto-Setembro de 1936 e que abriu o caminho ao Plano de Quatro Anos. Com a brutalidade habitual, ele colocou os empresários perante uma alternativa clara: «Ou dispomos hoje de uma indústria privada, e neste caso compete-lhe </w:t>
      </w:r>
      <w:r w:rsidR="00D63656">
        <w:rPr>
          <w:rFonts w:ascii="Arial Narrow" w:hAnsi="Arial Narrow"/>
        </w:rPr>
        <w:t xml:space="preserve">esforçar-se ao máximo por solucionar </w:t>
      </w:r>
      <w:r w:rsidR="00E54BD1">
        <w:rPr>
          <w:rFonts w:ascii="Arial Narrow" w:hAnsi="Arial Narrow"/>
        </w:rPr>
        <w:lastRenderedPageBreak/>
        <w:t xml:space="preserve">os </w:t>
      </w:r>
      <w:r w:rsidR="00D63656">
        <w:rPr>
          <w:rFonts w:ascii="Arial Narrow" w:hAnsi="Arial Narrow"/>
        </w:rPr>
        <w:t>problemas relativos aos métodos de produção</w:t>
      </w:r>
      <w:r w:rsidR="00465DC4">
        <w:rPr>
          <w:rFonts w:ascii="Arial Narrow" w:hAnsi="Arial Narrow"/>
        </w:rPr>
        <w:t>,</w:t>
      </w:r>
      <w:r w:rsidR="00D63656">
        <w:rPr>
          <w:rFonts w:ascii="Arial Narrow" w:hAnsi="Arial Narrow"/>
        </w:rPr>
        <w:t xml:space="preserve"> ou achamos que compete ao governo determinar métodos de produção, e neste caso não temos mais necessidade de indústria privada»</w:t>
      </w:r>
      <w:r w:rsidR="002123B7">
        <w:rPr>
          <w:rStyle w:val="Refdenotaderodap"/>
          <w:rFonts w:ascii="Arial Narrow" w:hAnsi="Arial Narrow"/>
        </w:rPr>
        <w:footnoteReference w:id="104"/>
      </w:r>
      <w:r w:rsidR="00D63656">
        <w:rPr>
          <w:rFonts w:ascii="Arial Narrow" w:hAnsi="Arial Narrow"/>
        </w:rPr>
        <w:t xml:space="preserve">. </w:t>
      </w:r>
      <w:r w:rsidR="00465DC4">
        <w:rPr>
          <w:rFonts w:ascii="Arial Narrow" w:hAnsi="Arial Narrow"/>
        </w:rPr>
        <w:t xml:space="preserve">Entende-se nesta perspectiva </w:t>
      </w:r>
      <w:r w:rsidR="008E1260" w:rsidRPr="004F4A04">
        <w:rPr>
          <w:rFonts w:ascii="Arial Narrow" w:hAnsi="Arial Narrow"/>
        </w:rPr>
        <w:t xml:space="preserve">a criação das </w:t>
      </w:r>
      <w:r w:rsidR="002E7213" w:rsidRPr="004F4A04">
        <w:rPr>
          <w:rFonts w:ascii="Arial Narrow" w:hAnsi="Arial Narrow"/>
        </w:rPr>
        <w:t xml:space="preserve">Reichswerke </w:t>
      </w:r>
      <w:r w:rsidR="008E1260" w:rsidRPr="004F4A04">
        <w:rPr>
          <w:rFonts w:ascii="Arial Narrow" w:hAnsi="Arial Narrow"/>
        </w:rPr>
        <w:t xml:space="preserve">Hermann Göring. </w:t>
      </w:r>
      <w:r w:rsidR="002E7213">
        <w:rPr>
          <w:rFonts w:ascii="Arial Narrow" w:hAnsi="Arial Narrow"/>
        </w:rPr>
        <w:t>Num</w:t>
      </w:r>
      <w:r w:rsidR="008E1260" w:rsidRPr="004F4A04">
        <w:rPr>
          <w:rFonts w:ascii="Arial Narrow" w:hAnsi="Arial Narrow"/>
        </w:rPr>
        <w:t xml:space="preserve"> sector de fraca rentabilidade, </w:t>
      </w:r>
      <w:r w:rsidR="000D432A">
        <w:rPr>
          <w:rFonts w:ascii="Arial Narrow" w:hAnsi="Arial Narrow"/>
        </w:rPr>
        <w:t>em que</w:t>
      </w:r>
      <w:r w:rsidR="008E1260" w:rsidRPr="004F4A04">
        <w:rPr>
          <w:rFonts w:ascii="Arial Narrow" w:hAnsi="Arial Narrow"/>
        </w:rPr>
        <w:t xml:space="preserve"> os capitalistas particulares se mostravam renitentes </w:t>
      </w:r>
      <w:r w:rsidR="00D32E8C">
        <w:rPr>
          <w:rFonts w:ascii="Arial Narrow" w:hAnsi="Arial Narrow"/>
        </w:rPr>
        <w:t>a</w:t>
      </w:r>
      <w:r w:rsidR="008E1260" w:rsidRPr="004F4A04">
        <w:rPr>
          <w:rFonts w:ascii="Arial Narrow" w:hAnsi="Arial Narrow"/>
        </w:rPr>
        <w:t xml:space="preserve"> investir, o Estado Restrito criou </w:t>
      </w:r>
      <w:r w:rsidR="002E7213">
        <w:rPr>
          <w:rFonts w:ascii="Arial Narrow" w:hAnsi="Arial Narrow"/>
        </w:rPr>
        <w:t xml:space="preserve">um </w:t>
      </w:r>
      <w:r w:rsidR="008E1260" w:rsidRPr="004F4A04">
        <w:rPr>
          <w:rFonts w:ascii="Arial Narrow" w:hAnsi="Arial Narrow"/>
        </w:rPr>
        <w:t>empreendimento misto resultante da conjugação de investimentos públicos e privados, sendo os riscos assumidos pelo Estado Restrito, que além disso garantia certo</w:t>
      </w:r>
      <w:r w:rsidR="000D432A">
        <w:rPr>
          <w:rFonts w:ascii="Arial Narrow" w:hAnsi="Arial Narrow"/>
        </w:rPr>
        <w:t>s</w:t>
      </w:r>
      <w:r w:rsidR="008E1260" w:rsidRPr="004F4A04">
        <w:rPr>
          <w:rFonts w:ascii="Arial Narrow" w:hAnsi="Arial Narrow"/>
        </w:rPr>
        <w:t xml:space="preserve"> dividendo</w:t>
      </w:r>
      <w:r w:rsidR="000D432A">
        <w:rPr>
          <w:rFonts w:ascii="Arial Narrow" w:hAnsi="Arial Narrow"/>
        </w:rPr>
        <w:t>s</w:t>
      </w:r>
      <w:r w:rsidR="008E1260" w:rsidRPr="004F4A04">
        <w:rPr>
          <w:rFonts w:ascii="Arial Narrow" w:hAnsi="Arial Narrow"/>
        </w:rPr>
        <w:t xml:space="preserve"> ao capital privado</w:t>
      </w:r>
      <w:r w:rsidR="008E1260" w:rsidRPr="004F4A04">
        <w:rPr>
          <w:rStyle w:val="Refdenotaderodap"/>
          <w:rFonts w:ascii="Arial Narrow" w:hAnsi="Arial Narrow"/>
        </w:rPr>
        <w:footnoteReference w:id="105"/>
      </w:r>
      <w:r w:rsidR="008E1260" w:rsidRPr="004F4A04">
        <w:rPr>
          <w:rFonts w:ascii="Arial Narrow" w:hAnsi="Arial Narrow"/>
        </w:rPr>
        <w:t xml:space="preserve">. Ainda aqui se tratava de apressar a tendência para a concentração económica, já que tais investimentos não se justificavam a curto prazo. O Estado Restrito fornecia às empresas particulares um escopo de actuação mais vasto, no tempo como no espaço, do que o horizonte que elas </w:t>
      </w:r>
      <w:r w:rsidR="008E1260">
        <w:rPr>
          <w:rFonts w:ascii="Arial Narrow" w:hAnsi="Arial Narrow"/>
        </w:rPr>
        <w:t xml:space="preserve">mesmas </w:t>
      </w:r>
      <w:r w:rsidR="008E1260" w:rsidRPr="004F4A04">
        <w:rPr>
          <w:rFonts w:ascii="Arial Narrow" w:hAnsi="Arial Narrow"/>
        </w:rPr>
        <w:t xml:space="preserve">eram </w:t>
      </w:r>
      <w:r w:rsidR="008E1260">
        <w:rPr>
          <w:rFonts w:ascii="Arial Narrow" w:hAnsi="Arial Narrow"/>
        </w:rPr>
        <w:t xml:space="preserve">então </w:t>
      </w:r>
      <w:r w:rsidR="008E1260" w:rsidRPr="004F4A04">
        <w:rPr>
          <w:rFonts w:ascii="Arial Narrow" w:hAnsi="Arial Narrow"/>
        </w:rPr>
        <w:t>capazes de atingir</w:t>
      </w:r>
      <w:r w:rsidR="002E7213">
        <w:rPr>
          <w:rFonts w:ascii="Arial Narrow" w:hAnsi="Arial Narrow"/>
        </w:rPr>
        <w:t xml:space="preserve">, a tal ponto que nos primeiros anos da guerra as </w:t>
      </w:r>
      <w:r w:rsidR="002E7213" w:rsidRPr="004F4A04">
        <w:rPr>
          <w:rFonts w:ascii="Arial Narrow" w:hAnsi="Arial Narrow"/>
        </w:rPr>
        <w:t>Reichswerke</w:t>
      </w:r>
      <w:r w:rsidR="002E7213">
        <w:rPr>
          <w:rFonts w:ascii="Arial Narrow" w:hAnsi="Arial Narrow"/>
        </w:rPr>
        <w:t xml:space="preserve"> eram em todo o mundo o maior conglomerado industrial</w:t>
      </w:r>
      <w:r w:rsidR="002E7213">
        <w:rPr>
          <w:rStyle w:val="Refdenotaderodap"/>
          <w:rFonts w:ascii="Arial Narrow" w:hAnsi="Arial Narrow"/>
        </w:rPr>
        <w:footnoteReference w:id="106"/>
      </w:r>
      <w:r w:rsidR="008E1260" w:rsidRPr="004F4A04">
        <w:rPr>
          <w:rFonts w:ascii="Arial Narrow" w:hAnsi="Arial Narrow"/>
        </w:rPr>
        <w:t xml:space="preserve">. E </w:t>
      </w:r>
      <w:r w:rsidR="008E1260">
        <w:rPr>
          <w:rFonts w:ascii="Arial Narrow" w:hAnsi="Arial Narrow"/>
        </w:rPr>
        <w:t xml:space="preserve">iguais </w:t>
      </w:r>
      <w:r w:rsidR="008E1260" w:rsidRPr="004F4A04">
        <w:rPr>
          <w:rFonts w:ascii="Arial Narrow" w:hAnsi="Arial Narrow"/>
        </w:rPr>
        <w:t>circunstâncias ocorreram com outras empresas de interesse estratégico criadas no âmbito do Plano de Quatro Anos</w:t>
      </w:r>
      <w:r w:rsidR="008E1260" w:rsidRPr="004F4A04">
        <w:rPr>
          <w:rStyle w:val="Refdenotaderodap"/>
          <w:rFonts w:ascii="Arial Narrow" w:hAnsi="Arial Narrow"/>
        </w:rPr>
        <w:footnoteReference w:id="107"/>
      </w:r>
      <w:r w:rsidR="008E1260" w:rsidRPr="004F4A04">
        <w:rPr>
          <w:rFonts w:ascii="Arial Narrow" w:hAnsi="Arial Narrow"/>
        </w:rPr>
        <w:t xml:space="preserve">. Ao acelerar a concentração da economia, esta série de medidas governamentais </w:t>
      </w:r>
      <w:r w:rsidR="008E1260">
        <w:rPr>
          <w:rFonts w:ascii="Arial Narrow" w:hAnsi="Arial Narrow"/>
        </w:rPr>
        <w:t xml:space="preserve">estreitou </w:t>
      </w:r>
      <w:r w:rsidR="008E1260" w:rsidRPr="004F4A04">
        <w:rPr>
          <w:rFonts w:ascii="Arial Narrow" w:hAnsi="Arial Narrow"/>
        </w:rPr>
        <w:t xml:space="preserve">também </w:t>
      </w:r>
      <w:r w:rsidR="008E1260">
        <w:rPr>
          <w:rFonts w:ascii="Arial Narrow" w:hAnsi="Arial Narrow"/>
        </w:rPr>
        <w:t xml:space="preserve">a união entre </w:t>
      </w:r>
      <w:r w:rsidR="008E1260" w:rsidRPr="004F4A04">
        <w:rPr>
          <w:rFonts w:ascii="Arial Narrow" w:hAnsi="Arial Narrow"/>
        </w:rPr>
        <w:t xml:space="preserve">os dois quadros organizativos do capital, o Estado Amplo e o Estado Restrito. A participação da burocracia do Estado Restrito na gestão directa do capital foi uma consequência inelutável da concentração económica. </w:t>
      </w:r>
      <w:r w:rsidR="008A4420">
        <w:rPr>
          <w:rFonts w:ascii="Arial Narrow" w:hAnsi="Arial Narrow"/>
        </w:rPr>
        <w:t xml:space="preserve">Tal </w:t>
      </w:r>
      <w:r w:rsidR="00793E23">
        <w:rPr>
          <w:rFonts w:ascii="Arial Narrow" w:hAnsi="Arial Narrow"/>
        </w:rPr>
        <w:t xml:space="preserve">como Mussolini deixou pairar sobre o capital privado a ameaça </w:t>
      </w:r>
      <w:r w:rsidR="00151ADF">
        <w:rPr>
          <w:rFonts w:ascii="Arial Narrow" w:hAnsi="Arial Narrow"/>
        </w:rPr>
        <w:t xml:space="preserve">do controlo </w:t>
      </w:r>
      <w:r w:rsidR="00793E23">
        <w:rPr>
          <w:rFonts w:ascii="Arial Narrow" w:hAnsi="Arial Narrow"/>
        </w:rPr>
        <w:t xml:space="preserve">governamental, também Hitler, no memorando de </w:t>
      </w:r>
      <w:r w:rsidR="002123B7">
        <w:rPr>
          <w:rFonts w:ascii="Arial Narrow" w:hAnsi="Arial Narrow"/>
        </w:rPr>
        <w:t xml:space="preserve">Agosto-Setembro de </w:t>
      </w:r>
      <w:r w:rsidR="00793E23">
        <w:rPr>
          <w:rFonts w:ascii="Arial Narrow" w:hAnsi="Arial Narrow"/>
        </w:rPr>
        <w:t xml:space="preserve">1936, </w:t>
      </w:r>
      <w:r w:rsidR="00A37DEE">
        <w:rPr>
          <w:rFonts w:ascii="Arial Narrow" w:hAnsi="Arial Narrow"/>
        </w:rPr>
        <w:t xml:space="preserve">imediatamente depois de afirmar que «a função do Ministério da Economia é simplesmente estabelecer as tarefas económicas nacionais e cabe à indústria privada executá-las», acrescentou que «se a indústria privada acha que </w:t>
      </w:r>
      <w:r w:rsidR="008A4420">
        <w:rPr>
          <w:rFonts w:ascii="Arial Narrow" w:hAnsi="Arial Narrow"/>
        </w:rPr>
        <w:t xml:space="preserve">não </w:t>
      </w:r>
      <w:r w:rsidR="00A37DEE">
        <w:rPr>
          <w:rFonts w:ascii="Arial Narrow" w:hAnsi="Arial Narrow"/>
        </w:rPr>
        <w:t>é capaz de o fazer, então o Estado nacional-socialista saberá resolver o problema sozinho»</w:t>
      </w:r>
      <w:r w:rsidR="00D05EA4">
        <w:rPr>
          <w:rStyle w:val="Refdenotaderodap"/>
          <w:rFonts w:ascii="Arial Narrow" w:hAnsi="Arial Narrow"/>
        </w:rPr>
        <w:footnoteReference w:id="108"/>
      </w:r>
      <w:r w:rsidR="00A37DEE">
        <w:rPr>
          <w:rFonts w:ascii="Arial Narrow" w:hAnsi="Arial Narrow"/>
        </w:rPr>
        <w:t xml:space="preserve">. </w:t>
      </w:r>
      <w:r w:rsidR="00424FD2">
        <w:rPr>
          <w:rFonts w:ascii="Arial Narrow" w:hAnsi="Arial Narrow"/>
        </w:rPr>
        <w:t>Ou os chefes de empresa aceitavam o enquadramento que lhes era proposto</w:t>
      </w:r>
      <w:r w:rsidR="004027F0">
        <w:rPr>
          <w:rFonts w:ascii="Arial Narrow" w:hAnsi="Arial Narrow"/>
        </w:rPr>
        <w:t xml:space="preserve"> ou teriam de prescindir da ind</w:t>
      </w:r>
      <w:r w:rsidR="00424FD2">
        <w:rPr>
          <w:rFonts w:ascii="Arial Narrow" w:hAnsi="Arial Narrow"/>
        </w:rPr>
        <w:t xml:space="preserve">ependência, mas é </w:t>
      </w:r>
      <w:r w:rsidR="00A569FC">
        <w:rPr>
          <w:rFonts w:ascii="Arial Narrow" w:hAnsi="Arial Narrow"/>
        </w:rPr>
        <w:t xml:space="preserve">difícil classificar </w:t>
      </w:r>
      <w:r w:rsidR="00424FD2">
        <w:rPr>
          <w:rFonts w:ascii="Arial Narrow" w:hAnsi="Arial Narrow"/>
        </w:rPr>
        <w:t>em</w:t>
      </w:r>
      <w:r w:rsidR="00A569FC">
        <w:rPr>
          <w:rFonts w:ascii="Arial Narrow" w:hAnsi="Arial Narrow"/>
        </w:rPr>
        <w:t xml:space="preserve"> termos </w:t>
      </w:r>
      <w:r w:rsidR="00424FD2">
        <w:rPr>
          <w:rFonts w:ascii="Arial Narrow" w:hAnsi="Arial Narrow"/>
        </w:rPr>
        <w:t xml:space="preserve">tão extremos </w:t>
      </w:r>
      <w:r w:rsidR="00A569FC">
        <w:rPr>
          <w:rFonts w:ascii="Arial Narrow" w:hAnsi="Arial Narrow"/>
        </w:rPr>
        <w:t>o Plano de Q</w:t>
      </w:r>
      <w:r w:rsidR="00424FD2">
        <w:rPr>
          <w:rFonts w:ascii="Arial Narrow" w:hAnsi="Arial Narrow"/>
        </w:rPr>
        <w:t>u</w:t>
      </w:r>
      <w:r w:rsidR="00A569FC">
        <w:rPr>
          <w:rFonts w:ascii="Arial Narrow" w:hAnsi="Arial Narrow"/>
        </w:rPr>
        <w:t>atro Anos, que na sequência daquele memorando o Führer encarregou Göri</w:t>
      </w:r>
      <w:r w:rsidR="00AB61E0">
        <w:rPr>
          <w:rFonts w:ascii="Arial Narrow" w:hAnsi="Arial Narrow"/>
        </w:rPr>
        <w:t>n</w:t>
      </w:r>
      <w:r w:rsidR="00A569FC">
        <w:rPr>
          <w:rFonts w:ascii="Arial Narrow" w:hAnsi="Arial Narrow"/>
        </w:rPr>
        <w:t xml:space="preserve">g de executar. Por um lado, o Estado Restrito assumia a iniciativa e definia as metas e os recursos com que </w:t>
      </w:r>
      <w:r w:rsidR="00424FD2">
        <w:rPr>
          <w:rFonts w:ascii="Arial Narrow" w:hAnsi="Arial Narrow"/>
        </w:rPr>
        <w:t>as indústrias</w:t>
      </w:r>
      <w:r w:rsidR="00A569FC">
        <w:rPr>
          <w:rFonts w:ascii="Arial Narrow" w:hAnsi="Arial Narrow"/>
        </w:rPr>
        <w:t xml:space="preserve"> podia</w:t>
      </w:r>
      <w:r w:rsidR="00424FD2">
        <w:rPr>
          <w:rFonts w:ascii="Arial Narrow" w:hAnsi="Arial Narrow"/>
        </w:rPr>
        <w:t>m</w:t>
      </w:r>
      <w:r w:rsidR="00A569FC">
        <w:rPr>
          <w:rFonts w:ascii="Arial Narrow" w:hAnsi="Arial Narrow"/>
        </w:rPr>
        <w:t xml:space="preserve"> contar; por outro lado, porém, a </w:t>
      </w:r>
      <w:r w:rsidR="00AE4D5C">
        <w:rPr>
          <w:rFonts w:ascii="Arial Narrow" w:hAnsi="Arial Narrow"/>
        </w:rPr>
        <w:t>participação</w:t>
      </w:r>
      <w:r w:rsidR="00A569FC">
        <w:rPr>
          <w:rFonts w:ascii="Arial Narrow" w:hAnsi="Arial Narrow"/>
        </w:rPr>
        <w:t xml:space="preserve"> das grandes </w:t>
      </w:r>
      <w:r w:rsidR="00424FD2">
        <w:rPr>
          <w:rFonts w:ascii="Arial Narrow" w:hAnsi="Arial Narrow"/>
        </w:rPr>
        <w:t>indústrias</w:t>
      </w:r>
      <w:r w:rsidR="00A569FC">
        <w:rPr>
          <w:rFonts w:ascii="Arial Narrow" w:hAnsi="Arial Narrow"/>
        </w:rPr>
        <w:t xml:space="preserve"> foi determinante, a tal ponto que </w:t>
      </w:r>
      <w:r w:rsidR="00E06C49">
        <w:rPr>
          <w:rFonts w:ascii="Arial Narrow" w:hAnsi="Arial Narrow"/>
        </w:rPr>
        <w:t xml:space="preserve">um dos administradores do </w:t>
      </w:r>
      <w:r w:rsidR="00E06C49" w:rsidRPr="00712498">
        <w:rPr>
          <w:rFonts w:ascii="Arial Narrow" w:hAnsi="Arial Narrow"/>
        </w:rPr>
        <w:t xml:space="preserve">principal </w:t>
      </w:r>
      <w:r w:rsidR="00E06C49" w:rsidRPr="00712498">
        <w:rPr>
          <w:rFonts w:ascii="Arial Narrow" w:hAnsi="Arial Narrow"/>
          <w:i/>
        </w:rPr>
        <w:t>Konzern</w:t>
      </w:r>
      <w:r w:rsidR="00E06C49" w:rsidRPr="00712498">
        <w:rPr>
          <w:rFonts w:ascii="Arial Narrow" w:hAnsi="Arial Narrow"/>
        </w:rPr>
        <w:t xml:space="preserve"> do Reich</w:t>
      </w:r>
      <w:r w:rsidR="00E06C49">
        <w:rPr>
          <w:rFonts w:ascii="Arial Narrow" w:hAnsi="Arial Narrow"/>
        </w:rPr>
        <w:t>,</w:t>
      </w:r>
      <w:r w:rsidR="00E06C49" w:rsidRPr="00712498">
        <w:rPr>
          <w:rFonts w:ascii="Arial Narrow" w:hAnsi="Arial Narrow"/>
        </w:rPr>
        <w:t xml:space="preserve"> </w:t>
      </w:r>
      <w:r w:rsidR="00E06C49">
        <w:rPr>
          <w:rFonts w:ascii="Arial Narrow" w:hAnsi="Arial Narrow"/>
        </w:rPr>
        <w:t xml:space="preserve">a </w:t>
      </w:r>
      <w:r w:rsidR="00E06C49" w:rsidRPr="00712498">
        <w:rPr>
          <w:rFonts w:ascii="Arial Narrow" w:hAnsi="Arial Narrow"/>
        </w:rPr>
        <w:t>IG F</w:t>
      </w:r>
      <w:r w:rsidR="00E06C49">
        <w:rPr>
          <w:rFonts w:ascii="Arial Narrow" w:hAnsi="Arial Narrow"/>
        </w:rPr>
        <w:t xml:space="preserve">arben, acabou por se tornar </w:t>
      </w:r>
      <w:r w:rsidR="00F37B31">
        <w:rPr>
          <w:rFonts w:ascii="Arial Narrow" w:hAnsi="Arial Narrow"/>
        </w:rPr>
        <w:t xml:space="preserve">a figura mais influente no Plano de Quatro Anos. </w:t>
      </w:r>
      <w:r w:rsidR="00734C38">
        <w:rPr>
          <w:rFonts w:ascii="Arial Narrow" w:hAnsi="Arial Narrow"/>
        </w:rPr>
        <w:t>A este respeito</w:t>
      </w:r>
      <w:r w:rsidR="00695B82">
        <w:rPr>
          <w:rFonts w:ascii="Arial Narrow" w:hAnsi="Arial Narrow"/>
        </w:rPr>
        <w:t xml:space="preserve"> dois historiadores </w:t>
      </w:r>
      <w:r w:rsidR="00076E8F">
        <w:rPr>
          <w:rFonts w:ascii="Arial Narrow" w:hAnsi="Arial Narrow"/>
        </w:rPr>
        <w:t xml:space="preserve">comentaram que «o </w:t>
      </w:r>
      <w:r w:rsidR="00076E8F">
        <w:rPr>
          <w:rFonts w:ascii="Arial Narrow" w:hAnsi="Arial Narrow"/>
        </w:rPr>
        <w:lastRenderedPageBreak/>
        <w:t xml:space="preserve">emprego </w:t>
      </w:r>
      <w:r w:rsidR="0008658B">
        <w:rPr>
          <w:rFonts w:ascii="Arial Narrow" w:hAnsi="Arial Narrow"/>
        </w:rPr>
        <w:t xml:space="preserve">em funções semioficiais </w:t>
      </w:r>
      <w:r w:rsidR="00076E8F">
        <w:rPr>
          <w:rFonts w:ascii="Arial Narrow" w:hAnsi="Arial Narrow"/>
        </w:rPr>
        <w:t>de representantes da ind</w:t>
      </w:r>
      <w:r w:rsidR="0008658B">
        <w:rPr>
          <w:rFonts w:ascii="Arial Narrow" w:hAnsi="Arial Narrow"/>
        </w:rPr>
        <w:t>ústria privada</w:t>
      </w:r>
      <w:r w:rsidR="00076E8F">
        <w:rPr>
          <w:rFonts w:ascii="Arial Narrow" w:hAnsi="Arial Narrow"/>
        </w:rPr>
        <w:t>» torn</w:t>
      </w:r>
      <w:r w:rsidR="000D432A">
        <w:rPr>
          <w:rFonts w:ascii="Arial Narrow" w:hAnsi="Arial Narrow"/>
        </w:rPr>
        <w:t>ara</w:t>
      </w:r>
      <w:r w:rsidR="00076E8F">
        <w:rPr>
          <w:rFonts w:ascii="Arial Narrow" w:hAnsi="Arial Narrow"/>
        </w:rPr>
        <w:t>-se «um traço característico da organização económica alemã»</w:t>
      </w:r>
      <w:r w:rsidR="0008658B">
        <w:rPr>
          <w:rStyle w:val="Refdenotaderodap"/>
          <w:rFonts w:ascii="Arial Narrow" w:hAnsi="Arial Narrow"/>
        </w:rPr>
        <w:footnoteReference w:id="109"/>
      </w:r>
      <w:r w:rsidR="00076E8F">
        <w:rPr>
          <w:rFonts w:ascii="Arial Narrow" w:hAnsi="Arial Narrow"/>
        </w:rPr>
        <w:t xml:space="preserve">. </w:t>
      </w:r>
      <w:r w:rsidR="00CA4DD0">
        <w:rPr>
          <w:rFonts w:ascii="Arial Narrow" w:hAnsi="Arial Narrow"/>
        </w:rPr>
        <w:t xml:space="preserve">Na realidade, tanto o fascismo italiano como o germânico puderam oscilar entre o liberalismo </w:t>
      </w:r>
      <w:r w:rsidR="00734C38">
        <w:rPr>
          <w:rFonts w:ascii="Arial Narrow" w:hAnsi="Arial Narrow"/>
        </w:rPr>
        <w:t>e o intervencionismo sem com ist</w:t>
      </w:r>
      <w:r w:rsidR="00CA4DD0">
        <w:rPr>
          <w:rFonts w:ascii="Arial Narrow" w:hAnsi="Arial Narrow"/>
        </w:rPr>
        <w:t>o perder</w:t>
      </w:r>
      <w:r w:rsidR="00DB129C">
        <w:rPr>
          <w:rFonts w:ascii="Arial Narrow" w:hAnsi="Arial Narrow"/>
        </w:rPr>
        <w:t>em</w:t>
      </w:r>
      <w:r w:rsidR="00CA4DD0">
        <w:rPr>
          <w:rFonts w:ascii="Arial Narrow" w:hAnsi="Arial Narrow"/>
        </w:rPr>
        <w:t xml:space="preserve"> a coerência política porque </w:t>
      </w:r>
      <w:r w:rsidR="00707D4E">
        <w:rPr>
          <w:rFonts w:ascii="Arial Narrow" w:hAnsi="Arial Narrow"/>
        </w:rPr>
        <w:t xml:space="preserve">em qualquer caso, por um dos lados ou pelo outro, eram os elementos da mesma classe dos gestores quem </w:t>
      </w:r>
      <w:r w:rsidR="00DA10EA">
        <w:rPr>
          <w:rFonts w:ascii="Arial Narrow" w:hAnsi="Arial Narrow"/>
        </w:rPr>
        <w:t xml:space="preserve">obtinha a hegemonia. </w:t>
      </w:r>
    </w:p>
    <w:p w:rsidR="008E1260" w:rsidRPr="004F4A04" w:rsidRDefault="00110288" w:rsidP="008E1260">
      <w:pPr>
        <w:rPr>
          <w:rFonts w:ascii="Arial Narrow" w:hAnsi="Arial Narrow"/>
        </w:rPr>
      </w:pPr>
      <w:r w:rsidRPr="004F4A04">
        <w:rPr>
          <w:rFonts w:ascii="Arial Narrow" w:hAnsi="Arial Narrow"/>
        </w:rPr>
        <w:t>O governo italiano</w:t>
      </w:r>
      <w:r>
        <w:rPr>
          <w:rFonts w:ascii="Arial Narrow" w:hAnsi="Arial Narrow"/>
        </w:rPr>
        <w:t>,</w:t>
      </w:r>
      <w:r w:rsidRPr="004F4A04">
        <w:rPr>
          <w:rFonts w:ascii="Arial Narrow" w:hAnsi="Arial Narrow"/>
        </w:rPr>
        <w:t xml:space="preserve"> através </w:t>
      </w:r>
      <w:r w:rsidR="008E1260" w:rsidRPr="004F4A04">
        <w:rPr>
          <w:rFonts w:ascii="Arial Narrow" w:hAnsi="Arial Narrow"/>
        </w:rPr>
        <w:t>de legislação promulgada em Fevereiro de 1934 e complementada por outras leis nos anos seguintes, nomeadamente em 1937, encarregou os órgãos cimeiros do sistema corporativo de administrarem a autarcia, o que ampliou muitíssimo a cartelização da actividade económica</w:t>
      </w:r>
      <w:r w:rsidR="008E1260" w:rsidRPr="004F4A04">
        <w:rPr>
          <w:rStyle w:val="Refdenotaderodap"/>
          <w:rFonts w:ascii="Arial Narrow" w:hAnsi="Arial Narrow"/>
        </w:rPr>
        <w:footnoteReference w:id="110"/>
      </w:r>
      <w:r w:rsidR="008E1260" w:rsidRPr="004F4A04">
        <w:rPr>
          <w:rFonts w:ascii="Arial Narrow" w:hAnsi="Arial Narrow"/>
        </w:rPr>
        <w:t>. Entretanto, n</w:t>
      </w:r>
      <w:r>
        <w:rPr>
          <w:rFonts w:ascii="Arial Narrow" w:hAnsi="Arial Narrow"/>
        </w:rPr>
        <w:t xml:space="preserve">o Reich </w:t>
      </w:r>
      <w:r w:rsidR="008E1260" w:rsidRPr="004F4A04">
        <w:rPr>
          <w:rFonts w:ascii="Arial Narrow" w:hAnsi="Arial Narrow"/>
        </w:rPr>
        <w:t>as autoridades governamentais atribuíram uma função semelhante às organizações industriais, com os mesmos efeitos sobre a concentração do capital</w:t>
      </w:r>
      <w:r w:rsidR="008E1260" w:rsidRPr="004F4A04">
        <w:rPr>
          <w:rStyle w:val="Refdenotaderodap"/>
          <w:rFonts w:ascii="Arial Narrow" w:hAnsi="Arial Narrow"/>
        </w:rPr>
        <w:footnoteReference w:id="111"/>
      </w:r>
      <w:r w:rsidR="008E1260" w:rsidRPr="004F4A04">
        <w:rPr>
          <w:rFonts w:ascii="Arial Narrow" w:hAnsi="Arial Narrow"/>
        </w:rPr>
        <w:t xml:space="preserve">. Como na Itália havia uma relação íntima entre o Estado Restrito e o sistema corporativo, </w:t>
      </w:r>
      <w:r w:rsidR="008E1260">
        <w:rPr>
          <w:rFonts w:ascii="Arial Narrow" w:hAnsi="Arial Narrow"/>
        </w:rPr>
        <w:t>e</w:t>
      </w:r>
      <w:r w:rsidR="008E1260" w:rsidRPr="004F4A04">
        <w:rPr>
          <w:rFonts w:ascii="Arial Narrow" w:hAnsi="Arial Narrow"/>
        </w:rPr>
        <w:t xml:space="preserve"> n</w:t>
      </w:r>
      <w:r>
        <w:rPr>
          <w:rFonts w:ascii="Arial Narrow" w:hAnsi="Arial Narrow"/>
        </w:rPr>
        <w:t xml:space="preserve">o Reich </w:t>
      </w:r>
      <w:r w:rsidR="008E1260" w:rsidRPr="004F4A04">
        <w:rPr>
          <w:rFonts w:ascii="Arial Narrow" w:hAnsi="Arial Narrow"/>
        </w:rPr>
        <w:t xml:space="preserve">entre o Estado Restrito e as organizações industriais reconhecidas oficialmente, a crise económica e os preparativos para o confronto militar reforçaram a interligação </w:t>
      </w:r>
      <w:r w:rsidR="008E1260">
        <w:rPr>
          <w:rFonts w:ascii="Arial Narrow" w:hAnsi="Arial Narrow"/>
        </w:rPr>
        <w:t>d</w:t>
      </w:r>
      <w:r w:rsidR="008E1260" w:rsidRPr="004F4A04">
        <w:rPr>
          <w:rFonts w:ascii="Arial Narrow" w:hAnsi="Arial Narrow"/>
        </w:rPr>
        <w:t xml:space="preserve">os dois tipos de gestores e abriram ao Estado Restrito oportunidades para uma intromissão mais directa na vida interna das empresas. </w:t>
      </w:r>
      <w:r w:rsidR="002D7BEF">
        <w:rPr>
          <w:rFonts w:ascii="Arial Narrow" w:hAnsi="Arial Narrow"/>
        </w:rPr>
        <w:t xml:space="preserve">Mesmo aceitando a opinião de um historiador </w:t>
      </w:r>
      <w:r w:rsidR="0019566E">
        <w:rPr>
          <w:rFonts w:ascii="Arial Narrow" w:hAnsi="Arial Narrow"/>
        </w:rPr>
        <w:t xml:space="preserve">para quem </w:t>
      </w:r>
      <w:r w:rsidR="0019566E" w:rsidRPr="002D7BEF">
        <w:rPr>
          <w:rFonts w:ascii="Arial Narrow" w:hAnsi="Arial Narrow"/>
        </w:rPr>
        <w:t xml:space="preserve">a lei de Fevereiro de 1934 </w:t>
      </w:r>
      <w:r w:rsidR="0019566E">
        <w:rPr>
          <w:rFonts w:ascii="Arial Narrow" w:hAnsi="Arial Narrow"/>
        </w:rPr>
        <w:t xml:space="preserve">que </w:t>
      </w:r>
      <w:r w:rsidR="0019566E" w:rsidRPr="002D7BEF">
        <w:rPr>
          <w:rFonts w:ascii="Arial Narrow" w:hAnsi="Arial Narrow"/>
        </w:rPr>
        <w:t xml:space="preserve">permitiu o acesso de representantes da alta burocracia sindical </w:t>
      </w:r>
      <w:r w:rsidR="0019566E">
        <w:rPr>
          <w:rFonts w:ascii="Arial Narrow" w:hAnsi="Arial Narrow"/>
        </w:rPr>
        <w:t xml:space="preserve">italiana </w:t>
      </w:r>
      <w:r w:rsidR="0019566E" w:rsidRPr="002D7BEF">
        <w:rPr>
          <w:rFonts w:ascii="Arial Narrow" w:hAnsi="Arial Narrow"/>
        </w:rPr>
        <w:t>às organizações patronais</w:t>
      </w:r>
      <w:r w:rsidR="0019566E">
        <w:rPr>
          <w:rFonts w:ascii="Arial Narrow" w:hAnsi="Arial Narrow"/>
        </w:rPr>
        <w:t xml:space="preserve"> </w:t>
      </w:r>
      <w:r w:rsidR="0019566E" w:rsidRPr="004F4A04">
        <w:rPr>
          <w:rFonts w:ascii="Arial Narrow" w:hAnsi="Arial Narrow"/>
        </w:rPr>
        <w:t>em nada alter</w:t>
      </w:r>
      <w:r w:rsidR="0019566E">
        <w:rPr>
          <w:rFonts w:ascii="Arial Narrow" w:hAnsi="Arial Narrow"/>
        </w:rPr>
        <w:t>ou</w:t>
      </w:r>
      <w:r w:rsidR="0019566E" w:rsidRPr="004F4A04">
        <w:rPr>
          <w:rFonts w:ascii="Arial Narrow" w:hAnsi="Arial Narrow"/>
        </w:rPr>
        <w:t xml:space="preserve"> a capacidade de gestão do patronato</w:t>
      </w:r>
      <w:r w:rsidR="008E1260" w:rsidRPr="002D7BEF">
        <w:rPr>
          <w:rStyle w:val="Refdenotaderodap"/>
          <w:rFonts w:ascii="Arial Narrow" w:hAnsi="Arial Narrow"/>
        </w:rPr>
        <w:footnoteReference w:id="112"/>
      </w:r>
      <w:r w:rsidR="008E1260" w:rsidRPr="002D7BEF">
        <w:rPr>
          <w:rFonts w:ascii="Arial Narrow" w:hAnsi="Arial Narrow"/>
        </w:rPr>
        <w:t xml:space="preserve">, </w:t>
      </w:r>
      <w:r w:rsidR="0019566E">
        <w:rPr>
          <w:rFonts w:ascii="Arial Narrow" w:hAnsi="Arial Narrow"/>
        </w:rPr>
        <w:t xml:space="preserve">parece-me que </w:t>
      </w:r>
      <w:r w:rsidR="004406A5">
        <w:rPr>
          <w:rFonts w:ascii="Arial Narrow" w:hAnsi="Arial Narrow"/>
        </w:rPr>
        <w:t xml:space="preserve">teria </w:t>
      </w:r>
      <w:r w:rsidR="0019566E">
        <w:rPr>
          <w:rFonts w:ascii="Arial Narrow" w:hAnsi="Arial Narrow"/>
        </w:rPr>
        <w:t xml:space="preserve">pelo menos </w:t>
      </w:r>
      <w:r w:rsidR="008E1260" w:rsidRPr="002D7BEF">
        <w:rPr>
          <w:rFonts w:ascii="Arial Narrow" w:hAnsi="Arial Narrow"/>
        </w:rPr>
        <w:t>implic</w:t>
      </w:r>
      <w:r w:rsidR="004406A5">
        <w:rPr>
          <w:rFonts w:ascii="Arial Narrow" w:hAnsi="Arial Narrow"/>
        </w:rPr>
        <w:t>ado</w:t>
      </w:r>
      <w:r w:rsidR="008E1260" w:rsidRPr="002D7BEF">
        <w:rPr>
          <w:rFonts w:ascii="Arial Narrow" w:hAnsi="Arial Narrow"/>
        </w:rPr>
        <w:t xml:space="preserve"> um progresso na convergência entre os vários campos de sustentação da classe dos gestores. </w:t>
      </w:r>
      <w:r w:rsidR="008E1260" w:rsidRPr="004F4A04">
        <w:rPr>
          <w:rFonts w:ascii="Arial Narrow" w:hAnsi="Arial Narrow"/>
        </w:rPr>
        <w:t>Desde 1930 até ao final do regime fascista italiano, de vinte e oito presidentes das principais confederações, metade foi promovida a funções de subsecretário de Estado ou de ministro, sendo a proporção de cinco em dez nas confederações de trabalhadores, sete em quinze nas dos chefes de empresa e dois em três na das profissões liberais e artistas</w:t>
      </w:r>
      <w:r w:rsidR="008E1260" w:rsidRPr="004F4A04">
        <w:rPr>
          <w:rStyle w:val="Refdenotaderodap"/>
          <w:rFonts w:ascii="Arial Narrow" w:hAnsi="Arial Narrow"/>
        </w:rPr>
        <w:footnoteReference w:id="113"/>
      </w:r>
      <w:r w:rsidR="008E1260" w:rsidRPr="004F4A04">
        <w:rPr>
          <w:rFonts w:ascii="Arial Narrow" w:hAnsi="Arial Narrow"/>
        </w:rPr>
        <w:t xml:space="preserve">. Assim, ao mesmo tempo que se acentuava o controlo do Estado Restrito sobre o Estado Amplo, o Estado Amplo ia fornecendo ao Estado Restrito alguns dos seus técnicos e burocratas mais importantes, o que estreitou os vínculos entre as duas esferas e aumentou a coesão da classe dos gestores. Esta situação foi consagrada com a abolição da Câmara dos Deputados e a criação, no começo de 1939, da Câmara dos Fasci e das Corporações, uma instituição legislativa que reunia, além dos dirigentes </w:t>
      </w:r>
      <w:r w:rsidR="008E1260" w:rsidRPr="004F4A04">
        <w:rPr>
          <w:rFonts w:ascii="Arial Narrow" w:hAnsi="Arial Narrow"/>
        </w:rPr>
        <w:lastRenderedPageBreak/>
        <w:t>do PNF, os mandatários dos órgãos de cúpula corporativos, representando os organismos patronais e os sindicatos</w:t>
      </w:r>
      <w:r w:rsidR="008E1260" w:rsidRPr="004F4A04">
        <w:rPr>
          <w:rStyle w:val="Refdenotaderodap"/>
          <w:rFonts w:ascii="Arial Narrow" w:hAnsi="Arial Narrow"/>
        </w:rPr>
        <w:footnoteReference w:id="114"/>
      </w:r>
      <w:r w:rsidR="008E1260" w:rsidRPr="004F4A04">
        <w:rPr>
          <w:rFonts w:ascii="Arial Narrow" w:hAnsi="Arial Narrow"/>
        </w:rPr>
        <w:t>. N</w:t>
      </w:r>
      <w:r w:rsidR="00C22163">
        <w:rPr>
          <w:rFonts w:ascii="Arial Narrow" w:hAnsi="Arial Narrow"/>
        </w:rPr>
        <w:t>o</w:t>
      </w:r>
      <w:r w:rsidR="008E1260" w:rsidRPr="004F4A04">
        <w:rPr>
          <w:rFonts w:ascii="Arial Narrow" w:hAnsi="Arial Narrow"/>
        </w:rPr>
        <w:t xml:space="preserve"> </w:t>
      </w:r>
      <w:r w:rsidR="00C22163">
        <w:rPr>
          <w:rFonts w:ascii="Arial Narrow" w:hAnsi="Arial Narrow"/>
        </w:rPr>
        <w:t>Terceiro Reich</w:t>
      </w:r>
      <w:r w:rsidR="008E1260" w:rsidRPr="004F4A04">
        <w:rPr>
          <w:rFonts w:ascii="Arial Narrow" w:hAnsi="Arial Narrow"/>
        </w:rPr>
        <w:t xml:space="preserve"> seria no quadro da tecnocracia racista e mística dos SS que se operaria a fusão entre os gestores do Estado Restrito e os do Estado Amplo, sobretudo durante os anos d</w:t>
      </w:r>
      <w:r w:rsidR="004B2F96">
        <w:rPr>
          <w:rFonts w:ascii="Arial Narrow" w:hAnsi="Arial Narrow"/>
        </w:rPr>
        <w:t>a</w:t>
      </w:r>
      <w:r w:rsidR="008E1260" w:rsidRPr="004F4A04">
        <w:rPr>
          <w:rFonts w:ascii="Arial Narrow" w:hAnsi="Arial Narrow"/>
        </w:rPr>
        <w:t xml:space="preserve"> guerra. Mas os termos económicos em que tal convergência se operou são muitíssimo problemáticos, como procurarei mostrar no capítulo seguinte. </w:t>
      </w:r>
    </w:p>
    <w:p w:rsidR="00444942" w:rsidRDefault="00444942" w:rsidP="00444942">
      <w:pPr>
        <w:keepNext/>
        <w:spacing w:before="240" w:after="120"/>
        <w:ind w:firstLine="0"/>
        <w:jc w:val="center"/>
        <w:rPr>
          <w:rFonts w:ascii="Arial Narrow" w:hAnsi="Arial Narrow"/>
        </w:rPr>
      </w:pPr>
      <w:r>
        <w:rPr>
          <w:rFonts w:ascii="Arial Narrow" w:hAnsi="Arial Narrow"/>
          <w:b/>
          <w:sz w:val="28"/>
          <w:szCs w:val="28"/>
        </w:rPr>
        <w:t>4</w:t>
      </w:r>
    </w:p>
    <w:p w:rsidR="00F166E5" w:rsidRDefault="008E1260" w:rsidP="008E1260">
      <w:pPr>
        <w:rPr>
          <w:rFonts w:ascii="Arial Narrow" w:hAnsi="Arial Narrow"/>
        </w:rPr>
      </w:pPr>
      <w:r w:rsidRPr="004F4A04">
        <w:rPr>
          <w:rFonts w:ascii="Arial Narrow" w:hAnsi="Arial Narrow"/>
        </w:rPr>
        <w:t xml:space="preserve">A orientação económica </w:t>
      </w:r>
      <w:r w:rsidR="003F298B">
        <w:rPr>
          <w:rFonts w:ascii="Arial Narrow" w:hAnsi="Arial Narrow"/>
        </w:rPr>
        <w:t xml:space="preserve">da Itália </w:t>
      </w:r>
      <w:r w:rsidR="00233B2A">
        <w:rPr>
          <w:rFonts w:ascii="Arial Narrow" w:hAnsi="Arial Narrow"/>
        </w:rPr>
        <w:t xml:space="preserve">e do Reich </w:t>
      </w:r>
      <w:r w:rsidRPr="004F4A04">
        <w:rPr>
          <w:rFonts w:ascii="Arial Narrow" w:hAnsi="Arial Narrow"/>
        </w:rPr>
        <w:t>sofreu sem dúvida uma alteração</w:t>
      </w:r>
      <w:r w:rsidR="006C197B">
        <w:rPr>
          <w:rFonts w:ascii="Arial Narrow" w:hAnsi="Arial Narrow"/>
        </w:rPr>
        <w:t>.</w:t>
      </w:r>
      <w:r w:rsidRPr="004F4A04">
        <w:rPr>
          <w:rFonts w:ascii="Arial Narrow" w:hAnsi="Arial Narrow"/>
        </w:rPr>
        <w:t xml:space="preserve"> </w:t>
      </w:r>
      <w:r w:rsidR="006C197B" w:rsidRPr="004F4A04">
        <w:rPr>
          <w:rFonts w:ascii="Arial Narrow" w:hAnsi="Arial Narrow"/>
        </w:rPr>
        <w:t>Apresentando</w:t>
      </w:r>
      <w:r w:rsidRPr="004F4A04">
        <w:rPr>
          <w:rFonts w:ascii="Arial Narrow" w:hAnsi="Arial Narrow"/>
        </w:rPr>
        <w:t>-se de início como uma defesa da livre iniciativa dos empresários e uma preservação do Estado Amplo relativamente às veleidades de intromissão do Estado Restrito, evolui</w:t>
      </w:r>
      <w:r w:rsidR="006C197B">
        <w:rPr>
          <w:rFonts w:ascii="Arial Narrow" w:hAnsi="Arial Narrow"/>
        </w:rPr>
        <w:t>u</w:t>
      </w:r>
      <w:r w:rsidRPr="004F4A04">
        <w:rPr>
          <w:rFonts w:ascii="Arial Narrow" w:hAnsi="Arial Narrow"/>
        </w:rPr>
        <w:t xml:space="preserve"> em seguida para formas de limitação da autonomia das empresas e para a crescente fusão dos gestores de ambos os tipos de Estado. O Mussolini que em Junho de 1921, no seu primeiro discurso na Câmara dos Deputados, dizia que «se vós quereis salvar o Estado deveis abolir o Estado colectivista [...] e regressar ao Estado manchesteriano»</w:t>
      </w:r>
      <w:r w:rsidRPr="004F4A04">
        <w:rPr>
          <w:rStyle w:val="Refdenotaderodap"/>
          <w:rFonts w:ascii="Arial Narrow" w:hAnsi="Arial Narrow"/>
        </w:rPr>
        <w:footnoteReference w:id="115"/>
      </w:r>
      <w:r w:rsidRPr="004F4A04">
        <w:rPr>
          <w:rFonts w:ascii="Arial Narrow" w:hAnsi="Arial Narrow"/>
        </w:rPr>
        <w:t>, ou seja, à aplicação das normas do livre-câmbio e da livre concorrência, não era o mesmo que, dez anos mais tarde, prevenia: «Discutir ainda se a esfera económica cabe no Estado e pertence ao Estado é pura e simplesmente, na melhor das hipóteses, absurdo e improcedente. Nenhuma esfera da vida individual e colectiva pode ser subtraída ao Estado [...]»</w:t>
      </w:r>
      <w:r w:rsidRPr="004F4A04">
        <w:rPr>
          <w:rStyle w:val="Refdenotaderodap"/>
          <w:rFonts w:ascii="Arial Narrow" w:hAnsi="Arial Narrow"/>
        </w:rPr>
        <w:footnoteReference w:id="116"/>
      </w:r>
      <w:r w:rsidRPr="004F4A04">
        <w:rPr>
          <w:rFonts w:ascii="Arial Narrow" w:hAnsi="Arial Narrow"/>
        </w:rPr>
        <w:t>.</w:t>
      </w:r>
      <w:r w:rsidR="00F166E5">
        <w:rPr>
          <w:rFonts w:ascii="Arial Narrow" w:hAnsi="Arial Narrow"/>
        </w:rPr>
        <w:t xml:space="preserve"> </w:t>
      </w:r>
      <w:r w:rsidR="009C443E">
        <w:rPr>
          <w:rFonts w:ascii="Arial Narrow" w:hAnsi="Arial Narrow"/>
        </w:rPr>
        <w:t xml:space="preserve">A evolução </w:t>
      </w:r>
      <w:r w:rsidR="00D645E1">
        <w:rPr>
          <w:rFonts w:ascii="Arial Narrow" w:hAnsi="Arial Narrow"/>
        </w:rPr>
        <w:t xml:space="preserve">das empresas no </w:t>
      </w:r>
      <w:r w:rsidR="009C443E">
        <w:rPr>
          <w:rFonts w:ascii="Arial Narrow" w:hAnsi="Arial Narrow"/>
        </w:rPr>
        <w:t xml:space="preserve">Terceiro Reich foi convergente, tal como </w:t>
      </w:r>
      <w:r w:rsidR="00D645E1">
        <w:rPr>
          <w:rFonts w:ascii="Arial Narrow" w:hAnsi="Arial Narrow"/>
        </w:rPr>
        <w:t xml:space="preserve">a </w:t>
      </w:r>
      <w:r w:rsidR="009C443E">
        <w:rPr>
          <w:rFonts w:ascii="Arial Narrow" w:hAnsi="Arial Narrow"/>
        </w:rPr>
        <w:t>resumiu um dos mais argutos conhecedores do nacional-socialismo: «</w:t>
      </w:r>
      <w:r w:rsidR="00570032">
        <w:rPr>
          <w:rFonts w:ascii="Arial Narrow" w:hAnsi="Arial Narrow"/>
        </w:rPr>
        <w:t xml:space="preserve">O conteúdo principal da política nazi relativamente aos cartéis e às organizações do mesmo tipo </w:t>
      </w:r>
      <w:r w:rsidR="00D645E1">
        <w:rPr>
          <w:rFonts w:ascii="Arial Narrow" w:hAnsi="Arial Narrow"/>
        </w:rPr>
        <w:t>é duplo</w:t>
      </w:r>
      <w:r w:rsidR="00570032">
        <w:rPr>
          <w:rFonts w:ascii="Arial Narrow" w:hAnsi="Arial Narrow"/>
        </w:rPr>
        <w:t xml:space="preserve">: o reforço do poder dos cartéis sobre os seus membros individuais e o reforço do controlo estatal sobre os cartéis». </w:t>
      </w:r>
      <w:r w:rsidR="009E6856">
        <w:rPr>
          <w:rFonts w:ascii="Arial Narrow" w:hAnsi="Arial Narrow"/>
        </w:rPr>
        <w:t xml:space="preserve">Logo </w:t>
      </w:r>
      <w:r w:rsidR="00F04B8B">
        <w:rPr>
          <w:rFonts w:ascii="Arial Narrow" w:hAnsi="Arial Narrow"/>
        </w:rPr>
        <w:t xml:space="preserve">adiante </w:t>
      </w:r>
      <w:r w:rsidR="00D645E1">
        <w:rPr>
          <w:rFonts w:ascii="Arial Narrow" w:hAnsi="Arial Narrow"/>
        </w:rPr>
        <w:t xml:space="preserve">este </w:t>
      </w:r>
      <w:r w:rsidR="00F04B8B">
        <w:rPr>
          <w:rFonts w:ascii="Arial Narrow" w:hAnsi="Arial Narrow"/>
        </w:rPr>
        <w:t>autor mencionou «</w:t>
      </w:r>
      <w:r w:rsidR="00FB16DC">
        <w:rPr>
          <w:rFonts w:ascii="Arial Narrow" w:hAnsi="Arial Narrow"/>
        </w:rPr>
        <w:t xml:space="preserve">a utilização </w:t>
      </w:r>
      <w:r w:rsidR="00F04B8B">
        <w:rPr>
          <w:rFonts w:ascii="Arial Narrow" w:hAnsi="Arial Narrow"/>
        </w:rPr>
        <w:t>d</w:t>
      </w:r>
      <w:r w:rsidR="002B55E1">
        <w:rPr>
          <w:rFonts w:ascii="Arial Narrow" w:hAnsi="Arial Narrow"/>
        </w:rPr>
        <w:t>e</w:t>
      </w:r>
      <w:r w:rsidR="00F04B8B">
        <w:rPr>
          <w:rFonts w:ascii="Arial Narrow" w:hAnsi="Arial Narrow"/>
        </w:rPr>
        <w:t xml:space="preserve"> associações </w:t>
      </w:r>
      <w:r w:rsidR="00FF6C58">
        <w:rPr>
          <w:rFonts w:ascii="Arial Narrow" w:hAnsi="Arial Narrow"/>
        </w:rPr>
        <w:t xml:space="preserve">empresariais </w:t>
      </w:r>
      <w:r w:rsidR="00F04B8B">
        <w:rPr>
          <w:rFonts w:ascii="Arial Narrow" w:hAnsi="Arial Narrow"/>
        </w:rPr>
        <w:t>privadas como órgãos para administrar funções governamentais»</w:t>
      </w:r>
      <w:r w:rsidR="0028744B">
        <w:rPr>
          <w:rFonts w:ascii="Arial Narrow" w:hAnsi="Arial Narrow"/>
        </w:rPr>
        <w:t xml:space="preserve"> e, </w:t>
      </w:r>
      <w:r w:rsidR="009E6856">
        <w:rPr>
          <w:rFonts w:ascii="Arial Narrow" w:hAnsi="Arial Narrow"/>
        </w:rPr>
        <w:t xml:space="preserve">depois de descrever as regulamentações que entraram progressivamente em vigor, concluiu que «enquanto o poder dos cartéis aumentou </w:t>
      </w:r>
      <w:r w:rsidR="0028744B">
        <w:rPr>
          <w:rFonts w:ascii="Arial Narrow" w:hAnsi="Arial Narrow"/>
        </w:rPr>
        <w:t>imensamente</w:t>
      </w:r>
      <w:r w:rsidR="009E6856">
        <w:rPr>
          <w:rFonts w:ascii="Arial Narrow" w:hAnsi="Arial Narrow"/>
        </w:rPr>
        <w:t xml:space="preserve">, o poder de controlo do governo sobre os cartéis é tão vasto que o governo pode fazer tudo o que </w:t>
      </w:r>
      <w:r w:rsidR="0028744B">
        <w:rPr>
          <w:rFonts w:ascii="Arial Narrow" w:hAnsi="Arial Narrow"/>
        </w:rPr>
        <w:t>quiser</w:t>
      </w:r>
      <w:r w:rsidR="007068B0">
        <w:rPr>
          <w:rFonts w:ascii="Arial Narrow" w:hAnsi="Arial Narrow"/>
        </w:rPr>
        <w:t>. Os cartéis no sistema nazi [...] converteram-se em órgãos administrativos destinados à execução das políticas estatais</w:t>
      </w:r>
      <w:r w:rsidR="009E6856">
        <w:rPr>
          <w:rFonts w:ascii="Arial Narrow" w:hAnsi="Arial Narrow"/>
        </w:rPr>
        <w:t>»</w:t>
      </w:r>
      <w:r w:rsidR="0028744B">
        <w:rPr>
          <w:rStyle w:val="Refdenotaderodap"/>
          <w:rFonts w:ascii="Arial Narrow" w:hAnsi="Arial Narrow"/>
        </w:rPr>
        <w:footnoteReference w:id="117"/>
      </w:r>
      <w:r w:rsidR="009E6856">
        <w:rPr>
          <w:rFonts w:ascii="Arial Narrow" w:hAnsi="Arial Narrow"/>
        </w:rPr>
        <w:t xml:space="preserve">. </w:t>
      </w:r>
    </w:p>
    <w:p w:rsidR="008E1260" w:rsidRPr="004F4A04" w:rsidRDefault="008E1260" w:rsidP="008E1260">
      <w:pPr>
        <w:rPr>
          <w:rFonts w:ascii="Arial Narrow" w:hAnsi="Arial Narrow"/>
        </w:rPr>
      </w:pPr>
      <w:r w:rsidRPr="004F4A04">
        <w:rPr>
          <w:rFonts w:ascii="Arial Narrow" w:hAnsi="Arial Narrow"/>
        </w:rPr>
        <w:t xml:space="preserve">Mas será que foram a preparação da guerra e, depois, o conflito a acelerar este processo e que, regressada a paz, a estatização da economia se destinaria a ser reduzida a </w:t>
      </w:r>
      <w:r w:rsidRPr="004F4A04">
        <w:rPr>
          <w:rFonts w:ascii="Arial Narrow" w:hAnsi="Arial Narrow"/>
        </w:rPr>
        <w:lastRenderedPageBreak/>
        <w:t xml:space="preserve">dimensões pouco significativas? Ou caminharia o fascismo para um </w:t>
      </w:r>
      <w:r>
        <w:rPr>
          <w:rFonts w:ascii="Arial Narrow" w:hAnsi="Arial Narrow"/>
        </w:rPr>
        <w:t>crescimento</w:t>
      </w:r>
      <w:r w:rsidRPr="004F4A04">
        <w:rPr>
          <w:rFonts w:ascii="Arial Narrow" w:hAnsi="Arial Narrow"/>
        </w:rPr>
        <w:t xml:space="preserve"> da organização burocrática da economia destinado a superar os limites do capital? </w:t>
      </w:r>
      <w:r w:rsidR="00906BF5">
        <w:rPr>
          <w:rFonts w:ascii="Arial Narrow" w:hAnsi="Arial Narrow"/>
        </w:rPr>
        <w:t>Conhecendo algum</w:t>
      </w:r>
      <w:r w:rsidR="00D23FF3">
        <w:rPr>
          <w:rFonts w:ascii="Arial Narrow" w:hAnsi="Arial Narrow"/>
        </w:rPr>
        <w:t xml:space="preserve">as discussões que </w:t>
      </w:r>
      <w:r w:rsidR="00906BF5">
        <w:rPr>
          <w:rFonts w:ascii="Arial Narrow" w:hAnsi="Arial Narrow"/>
        </w:rPr>
        <w:t>em 1940</w:t>
      </w:r>
      <w:r w:rsidR="00D23FF3">
        <w:rPr>
          <w:rFonts w:ascii="Arial Narrow" w:hAnsi="Arial Narrow"/>
        </w:rPr>
        <w:t xml:space="preserve"> se trava</w:t>
      </w:r>
      <w:r w:rsidR="00281100">
        <w:rPr>
          <w:rFonts w:ascii="Arial Narrow" w:hAnsi="Arial Narrow"/>
        </w:rPr>
        <w:t>r</w:t>
      </w:r>
      <w:r w:rsidR="00D23FF3">
        <w:rPr>
          <w:rFonts w:ascii="Arial Narrow" w:hAnsi="Arial Narrow"/>
        </w:rPr>
        <w:t xml:space="preserve">am </w:t>
      </w:r>
      <w:r w:rsidR="00906BF5">
        <w:rPr>
          <w:rFonts w:ascii="Arial Narrow" w:hAnsi="Arial Narrow"/>
        </w:rPr>
        <w:t xml:space="preserve">no Reich </w:t>
      </w:r>
      <w:r w:rsidR="00FF61EC">
        <w:rPr>
          <w:rFonts w:ascii="Arial Narrow" w:hAnsi="Arial Narrow"/>
        </w:rPr>
        <w:t xml:space="preserve">percebemos que os empresários </w:t>
      </w:r>
      <w:r w:rsidR="00906BF5">
        <w:rPr>
          <w:rFonts w:ascii="Arial Narrow" w:hAnsi="Arial Narrow"/>
        </w:rPr>
        <w:t xml:space="preserve">e os seus representantes no aparelho de Estado contavam </w:t>
      </w:r>
      <w:r w:rsidR="00FF61EC">
        <w:rPr>
          <w:rFonts w:ascii="Arial Narrow" w:hAnsi="Arial Narrow"/>
        </w:rPr>
        <w:t xml:space="preserve">que, ultrapassadas as emergências da guerra, as medidas de controlo se reduzissem em benefício do mercado. </w:t>
      </w:r>
      <w:r w:rsidR="006C197B">
        <w:rPr>
          <w:rFonts w:ascii="Arial Narrow" w:hAnsi="Arial Narrow"/>
        </w:rPr>
        <w:t>U</w:t>
      </w:r>
      <w:r w:rsidR="00906BF5">
        <w:rPr>
          <w:rFonts w:ascii="Arial Narrow" w:hAnsi="Arial Narrow"/>
        </w:rPr>
        <w:t xml:space="preserve">m memorando que em Agosto de 1940 o ministro da Economia, Funk, enviou </w:t>
      </w:r>
      <w:r w:rsidR="0063331F">
        <w:rPr>
          <w:rFonts w:ascii="Arial Narrow" w:hAnsi="Arial Narrow"/>
        </w:rPr>
        <w:t xml:space="preserve">a </w:t>
      </w:r>
      <w:r w:rsidR="00906BF5">
        <w:rPr>
          <w:rFonts w:ascii="Arial Narrow" w:hAnsi="Arial Narrow"/>
        </w:rPr>
        <w:t xml:space="preserve">Göring, </w:t>
      </w:r>
      <w:r w:rsidR="0063331F">
        <w:rPr>
          <w:rFonts w:ascii="Arial Narrow" w:hAnsi="Arial Narrow"/>
        </w:rPr>
        <w:t xml:space="preserve">plenipotenciário para o </w:t>
      </w:r>
      <w:r w:rsidR="00906BF5">
        <w:rPr>
          <w:rFonts w:ascii="Arial Narrow" w:hAnsi="Arial Narrow"/>
        </w:rPr>
        <w:t xml:space="preserve">Plano de Quatro Anos, </w:t>
      </w:r>
      <w:r w:rsidR="00281100">
        <w:rPr>
          <w:rFonts w:ascii="Arial Narrow" w:hAnsi="Arial Narrow"/>
        </w:rPr>
        <w:t>acerca</w:t>
      </w:r>
      <w:r w:rsidR="0063331F">
        <w:rPr>
          <w:rFonts w:ascii="Arial Narrow" w:hAnsi="Arial Narrow"/>
        </w:rPr>
        <w:t xml:space="preserve"> </w:t>
      </w:r>
      <w:r w:rsidR="00281100">
        <w:rPr>
          <w:rFonts w:ascii="Arial Narrow" w:hAnsi="Arial Narrow"/>
        </w:rPr>
        <w:t>d</w:t>
      </w:r>
      <w:r w:rsidR="0063331F">
        <w:rPr>
          <w:rFonts w:ascii="Arial Narrow" w:hAnsi="Arial Narrow"/>
        </w:rPr>
        <w:t xml:space="preserve">a futura Nova Ordem europeia, </w:t>
      </w:r>
      <w:r w:rsidR="00573FA3">
        <w:rPr>
          <w:rFonts w:ascii="Arial Narrow" w:hAnsi="Arial Narrow"/>
        </w:rPr>
        <w:t>mencion</w:t>
      </w:r>
      <w:r w:rsidR="006C197B">
        <w:rPr>
          <w:rFonts w:ascii="Arial Narrow" w:hAnsi="Arial Narrow"/>
        </w:rPr>
        <w:t>ou</w:t>
      </w:r>
      <w:r w:rsidR="00573FA3">
        <w:rPr>
          <w:rFonts w:ascii="Arial Narrow" w:hAnsi="Arial Narrow"/>
        </w:rPr>
        <w:t xml:space="preserve"> «a simplificação da prática de concessão de autorizações para o comércio internacional no interior da Europa, </w:t>
      </w:r>
      <w:r w:rsidR="00003BFA">
        <w:rPr>
          <w:rFonts w:ascii="Arial Narrow" w:hAnsi="Arial Narrow"/>
        </w:rPr>
        <w:t xml:space="preserve">a </w:t>
      </w:r>
      <w:r w:rsidR="000302F0">
        <w:rPr>
          <w:rFonts w:ascii="Arial Narrow" w:hAnsi="Arial Narrow"/>
        </w:rPr>
        <w:t>supressão</w:t>
      </w:r>
      <w:r w:rsidR="00003BFA">
        <w:rPr>
          <w:rFonts w:ascii="Arial Narrow" w:hAnsi="Arial Narrow"/>
        </w:rPr>
        <w:t xml:space="preserve"> de regulamentos restritivos, a adaptação dos procedimentos alfandegários à necessidade de intensificação do comércio e da cooperação no âmbito da indústria, das matérias-primas e da agricultura». </w:t>
      </w:r>
      <w:r w:rsidR="00FE2242">
        <w:rPr>
          <w:rFonts w:ascii="Arial Narrow" w:hAnsi="Arial Narrow"/>
        </w:rPr>
        <w:t xml:space="preserve">Göring respondeu alguns </w:t>
      </w:r>
      <w:r w:rsidR="00003BFA">
        <w:rPr>
          <w:rFonts w:ascii="Arial Narrow" w:hAnsi="Arial Narrow"/>
        </w:rPr>
        <w:t>dias</w:t>
      </w:r>
      <w:r w:rsidR="00FE2242">
        <w:rPr>
          <w:rFonts w:ascii="Arial Narrow" w:hAnsi="Arial Narrow"/>
        </w:rPr>
        <w:t xml:space="preserve"> depois,</w:t>
      </w:r>
      <w:r w:rsidR="00003BFA">
        <w:rPr>
          <w:rFonts w:ascii="Arial Narrow" w:hAnsi="Arial Narrow"/>
        </w:rPr>
        <w:t xml:space="preserve"> </w:t>
      </w:r>
      <w:r w:rsidR="00FE2242">
        <w:rPr>
          <w:rFonts w:ascii="Arial Narrow" w:hAnsi="Arial Narrow"/>
        </w:rPr>
        <w:t xml:space="preserve">considerando que, terminada a guerra, a chefia económica do Reich </w:t>
      </w:r>
      <w:r w:rsidR="000E197D">
        <w:rPr>
          <w:rFonts w:ascii="Arial Narrow" w:hAnsi="Arial Narrow"/>
        </w:rPr>
        <w:t xml:space="preserve">aplicaria as suas medidas usando «um aparelho administrativo o mais simples possível» </w:t>
      </w:r>
      <w:r w:rsidR="000F51C9">
        <w:rPr>
          <w:rFonts w:ascii="Arial Narrow" w:hAnsi="Arial Narrow"/>
        </w:rPr>
        <w:t xml:space="preserve">e </w:t>
      </w:r>
      <w:r w:rsidR="00F6751B">
        <w:rPr>
          <w:rFonts w:ascii="Arial Narrow" w:hAnsi="Arial Narrow"/>
        </w:rPr>
        <w:t>prometendo</w:t>
      </w:r>
      <w:r w:rsidR="000F51C9">
        <w:rPr>
          <w:rFonts w:ascii="Arial Narrow" w:hAnsi="Arial Narrow"/>
        </w:rPr>
        <w:t xml:space="preserve"> «o rápido desmantelamento dos controlos económicos em todas as esferas</w:t>
      </w:r>
      <w:r w:rsidR="00F6751B">
        <w:rPr>
          <w:rFonts w:ascii="Arial Narrow" w:hAnsi="Arial Narrow"/>
        </w:rPr>
        <w:t>, que eram uma medida de emergência</w:t>
      </w:r>
      <w:r w:rsidR="000F51C9">
        <w:rPr>
          <w:rFonts w:ascii="Arial Narrow" w:hAnsi="Arial Narrow"/>
        </w:rPr>
        <w:t>»</w:t>
      </w:r>
      <w:r w:rsidR="0063331F">
        <w:rPr>
          <w:rStyle w:val="Refdenotaderodap"/>
          <w:rFonts w:ascii="Arial Narrow" w:hAnsi="Arial Narrow"/>
        </w:rPr>
        <w:footnoteReference w:id="118"/>
      </w:r>
      <w:r w:rsidR="000F51C9">
        <w:rPr>
          <w:rFonts w:ascii="Arial Narrow" w:hAnsi="Arial Narrow"/>
        </w:rPr>
        <w:t xml:space="preserve">. </w:t>
      </w:r>
      <w:r w:rsidR="007D2EF2">
        <w:rPr>
          <w:rFonts w:ascii="Arial Narrow" w:hAnsi="Arial Narrow"/>
        </w:rPr>
        <w:t xml:space="preserve">Mas, em vez de ser curta, a guerra foi longa e </w:t>
      </w:r>
      <w:r w:rsidR="00D243F3">
        <w:rPr>
          <w:rFonts w:ascii="Arial Narrow" w:hAnsi="Arial Narrow"/>
        </w:rPr>
        <w:t xml:space="preserve">estas aspirações não se realizaram. </w:t>
      </w:r>
      <w:r w:rsidRPr="004F4A04">
        <w:rPr>
          <w:rFonts w:ascii="Arial Narrow" w:hAnsi="Arial Narrow"/>
        </w:rPr>
        <w:t xml:space="preserve">É muito difícil analisar a </w:t>
      </w:r>
      <w:r>
        <w:rPr>
          <w:rFonts w:ascii="Arial Narrow" w:hAnsi="Arial Narrow"/>
        </w:rPr>
        <w:t>evolução</w:t>
      </w:r>
      <w:r w:rsidRPr="004F4A04">
        <w:rPr>
          <w:rFonts w:ascii="Arial Narrow" w:hAnsi="Arial Narrow"/>
        </w:rPr>
        <w:t xml:space="preserve"> económica do fascismo, porque foi abruptamente cancelada por uma derrota de carácter apenas militar. As linhas de </w:t>
      </w:r>
      <w:r>
        <w:rPr>
          <w:rFonts w:ascii="Arial Narrow" w:hAnsi="Arial Narrow"/>
        </w:rPr>
        <w:t>desenvolvimento</w:t>
      </w:r>
      <w:r w:rsidRPr="004F4A04">
        <w:rPr>
          <w:rFonts w:ascii="Arial Narrow" w:hAnsi="Arial Narrow"/>
        </w:rPr>
        <w:t xml:space="preserve"> da economia ficaram suspensas, sobre o vazio criado pela falta aparente de continuidade histórica. </w:t>
      </w:r>
    </w:p>
    <w:p w:rsidR="008E1260" w:rsidRPr="004F4A04" w:rsidRDefault="008E1260" w:rsidP="008E1260">
      <w:pPr>
        <w:rPr>
          <w:rFonts w:ascii="Arial Narrow" w:hAnsi="Arial Narrow"/>
        </w:rPr>
      </w:pPr>
      <w:r w:rsidRPr="004F4A04">
        <w:rPr>
          <w:rFonts w:ascii="Arial Narrow" w:hAnsi="Arial Narrow"/>
        </w:rPr>
        <w:t xml:space="preserve">Sem especular acerca das formas que o fascismo jamais veio a </w:t>
      </w:r>
      <w:r w:rsidR="00782476">
        <w:rPr>
          <w:rFonts w:ascii="Arial Narrow" w:hAnsi="Arial Narrow"/>
        </w:rPr>
        <w:t xml:space="preserve">assumir </w:t>
      </w:r>
      <w:r w:rsidRPr="004F4A04">
        <w:rPr>
          <w:rFonts w:ascii="Arial Narrow" w:hAnsi="Arial Narrow"/>
        </w:rPr>
        <w:t xml:space="preserve">e reduzindo-me </w:t>
      </w:r>
      <w:r w:rsidR="00E549FD">
        <w:rPr>
          <w:rFonts w:ascii="Arial Narrow" w:hAnsi="Arial Narrow"/>
        </w:rPr>
        <w:t xml:space="preserve">aos </w:t>
      </w:r>
      <w:r w:rsidRPr="004F4A04">
        <w:rPr>
          <w:rFonts w:ascii="Arial Narrow" w:hAnsi="Arial Narrow"/>
        </w:rPr>
        <w:t xml:space="preserve">factos, constato que </w:t>
      </w:r>
      <w:r w:rsidR="00E549FD">
        <w:rPr>
          <w:rFonts w:ascii="Arial Narrow" w:hAnsi="Arial Narrow"/>
        </w:rPr>
        <w:t xml:space="preserve">os passos daquela evolução </w:t>
      </w:r>
      <w:r w:rsidRPr="004F4A04">
        <w:rPr>
          <w:rFonts w:ascii="Arial Narrow" w:hAnsi="Arial Narrow"/>
        </w:rPr>
        <w:t>se caracterizaram por uma intervenção do Estado Restrito destinada a apressar o desenvolvimento económico. Giuseppe Bottai formulou claramente o problema quando declarou que «a acção da concorrência é sempre dispendiosa» e que, por isso, era necessário «acelerar, de certo modo, aquele processo, procurando alcançar, na medida do possível, os mesmos resultados não através de uma acção selectiva destruidora, mas através da intervenção ponderada e racional dos organismos corporativos»</w:t>
      </w:r>
      <w:r w:rsidRPr="004F4A04">
        <w:rPr>
          <w:rStyle w:val="Refdenotaderodap"/>
          <w:rFonts w:ascii="Arial Narrow" w:hAnsi="Arial Narrow"/>
        </w:rPr>
        <w:footnoteReference w:id="119"/>
      </w:r>
      <w:r w:rsidRPr="004F4A04">
        <w:rPr>
          <w:rFonts w:ascii="Arial Narrow" w:hAnsi="Arial Narrow"/>
        </w:rPr>
        <w:t xml:space="preserve">. Nesta perspectiva o fascismo superara a economia liberal apenas para chegar mais depressa e com menor custo </w:t>
      </w:r>
      <w:r w:rsidR="00782476">
        <w:rPr>
          <w:rFonts w:ascii="Arial Narrow" w:hAnsi="Arial Narrow"/>
        </w:rPr>
        <w:t>aos mesmos fins</w:t>
      </w:r>
      <w:r w:rsidRPr="004F4A04">
        <w:rPr>
          <w:rFonts w:ascii="Arial Narrow" w:hAnsi="Arial Narrow"/>
        </w:rPr>
        <w:t xml:space="preserve">. O que estava por detrás do desejo de </w:t>
      </w:r>
      <w:r w:rsidR="00B928B7">
        <w:rPr>
          <w:rFonts w:ascii="Arial Narrow" w:hAnsi="Arial Narrow"/>
        </w:rPr>
        <w:t>imprimir maior rapidez a</w:t>
      </w:r>
      <w:r w:rsidRPr="004F4A04">
        <w:rPr>
          <w:rFonts w:ascii="Arial Narrow" w:hAnsi="Arial Narrow"/>
        </w:rPr>
        <w:t xml:space="preserve">os mecanismos económicos? </w:t>
      </w:r>
    </w:p>
    <w:p w:rsidR="008E1260" w:rsidRPr="004F4A04" w:rsidRDefault="00A51C4C" w:rsidP="008E1260">
      <w:pPr>
        <w:rPr>
          <w:rFonts w:ascii="Arial Narrow" w:hAnsi="Arial Narrow"/>
        </w:rPr>
      </w:pPr>
      <w:r>
        <w:rPr>
          <w:rFonts w:ascii="Arial Narrow" w:hAnsi="Arial Narrow"/>
        </w:rPr>
        <w:t xml:space="preserve">Quando </w:t>
      </w:r>
      <w:r w:rsidR="008E1260" w:rsidRPr="004F4A04">
        <w:rPr>
          <w:rFonts w:ascii="Arial Narrow" w:hAnsi="Arial Narrow"/>
        </w:rPr>
        <w:t xml:space="preserve">analisei </w:t>
      </w:r>
      <w:r w:rsidR="00E549FD">
        <w:rPr>
          <w:rFonts w:ascii="Arial Narrow" w:hAnsi="Arial Narrow"/>
        </w:rPr>
        <w:t xml:space="preserve">as condições </w:t>
      </w:r>
      <w:r w:rsidR="008E1260" w:rsidRPr="004F4A04">
        <w:rPr>
          <w:rFonts w:ascii="Arial Narrow" w:hAnsi="Arial Narrow"/>
        </w:rPr>
        <w:t>históric</w:t>
      </w:r>
      <w:r w:rsidR="00E549FD">
        <w:rPr>
          <w:rFonts w:ascii="Arial Narrow" w:hAnsi="Arial Narrow"/>
        </w:rPr>
        <w:t>as</w:t>
      </w:r>
      <w:r w:rsidR="008E1260" w:rsidRPr="004F4A04">
        <w:rPr>
          <w:rFonts w:ascii="Arial Narrow" w:hAnsi="Arial Narrow"/>
        </w:rPr>
        <w:t xml:space="preserve"> do fascismo </w:t>
      </w:r>
      <w:r w:rsidR="00CA4AA8">
        <w:rPr>
          <w:rFonts w:ascii="Arial Narrow" w:hAnsi="Arial Narrow"/>
        </w:rPr>
        <w:t>(</w:t>
      </w:r>
      <w:r>
        <w:rPr>
          <w:rFonts w:ascii="Arial Narrow" w:hAnsi="Arial Narrow"/>
        </w:rPr>
        <w:t xml:space="preserve">no </w:t>
      </w:r>
      <w:r w:rsidR="00CA4AA8">
        <w:rPr>
          <w:rFonts w:ascii="Arial Narrow" w:hAnsi="Arial Narrow"/>
        </w:rPr>
        <w:t xml:space="preserve">capítulo 4 da Parte 1) </w:t>
      </w:r>
      <w:r w:rsidR="008E1260" w:rsidRPr="004F4A04">
        <w:rPr>
          <w:rFonts w:ascii="Arial Narrow" w:hAnsi="Arial Narrow"/>
        </w:rPr>
        <w:t xml:space="preserve">pretendi mostrar que ele só conseguiu instalar-se em países onde o processo de desenvolvimento do capital deparava com impedimentos estruturais ou com obstáculos circunstanciais muito </w:t>
      </w:r>
      <w:r w:rsidR="008E1260" w:rsidRPr="004F4A04">
        <w:rPr>
          <w:rFonts w:ascii="Arial Narrow" w:hAnsi="Arial Narrow"/>
        </w:rPr>
        <w:lastRenderedPageBreak/>
        <w:t xml:space="preserve">consideráveis. Mas </w:t>
      </w:r>
      <w:r w:rsidR="00AE61CE">
        <w:rPr>
          <w:rFonts w:ascii="Arial Narrow" w:hAnsi="Arial Narrow"/>
        </w:rPr>
        <w:t>—</w:t>
      </w:r>
      <w:r w:rsidR="008E1260" w:rsidRPr="004F4A04">
        <w:rPr>
          <w:rFonts w:ascii="Arial Narrow" w:hAnsi="Arial Narrow"/>
        </w:rPr>
        <w:t xml:space="preserve"> paradoxalmente </w:t>
      </w:r>
      <w:r w:rsidR="00AE61CE">
        <w:rPr>
          <w:rFonts w:ascii="Arial Narrow" w:hAnsi="Arial Narrow"/>
        </w:rPr>
        <w:t>—</w:t>
      </w:r>
      <w:r w:rsidR="008E1260" w:rsidRPr="004F4A04">
        <w:rPr>
          <w:rFonts w:ascii="Arial Narrow" w:hAnsi="Arial Narrow"/>
        </w:rPr>
        <w:t xml:space="preserve"> o fascismo, pretendendo suprimir a luta de classes e tomando as medidas necessárias para liquidar as expressões institucionais des</w:t>
      </w:r>
      <w:r w:rsidR="008E1260">
        <w:rPr>
          <w:rFonts w:ascii="Arial Narrow" w:hAnsi="Arial Narrow"/>
        </w:rPr>
        <w:t>t</w:t>
      </w:r>
      <w:r w:rsidR="008E1260" w:rsidRPr="004F4A04">
        <w:rPr>
          <w:rFonts w:ascii="Arial Narrow" w:hAnsi="Arial Narrow"/>
        </w:rPr>
        <w:t>a luta, dificultou o crescimento económico</w:t>
      </w:r>
      <w:r w:rsidR="00E549FD">
        <w:rPr>
          <w:rFonts w:ascii="Arial Narrow" w:hAnsi="Arial Narrow"/>
        </w:rPr>
        <w:t>,</w:t>
      </w:r>
      <w:r w:rsidR="008E1260" w:rsidRPr="004F4A04">
        <w:rPr>
          <w:rFonts w:ascii="Arial Narrow" w:hAnsi="Arial Narrow"/>
        </w:rPr>
        <w:t xml:space="preserve"> </w:t>
      </w:r>
      <w:r w:rsidR="00E549FD">
        <w:rPr>
          <w:rFonts w:ascii="Arial Narrow" w:hAnsi="Arial Narrow"/>
        </w:rPr>
        <w:t xml:space="preserve">porque </w:t>
      </w:r>
      <w:r w:rsidR="00E549FD" w:rsidRPr="004F4A04">
        <w:rPr>
          <w:rFonts w:ascii="Arial Narrow" w:hAnsi="Arial Narrow"/>
        </w:rPr>
        <w:t xml:space="preserve">os </w:t>
      </w:r>
      <w:r w:rsidR="008E1260" w:rsidRPr="004F4A04">
        <w:rPr>
          <w:rFonts w:ascii="Arial Narrow" w:hAnsi="Arial Narrow"/>
        </w:rPr>
        <w:t xml:space="preserve">mecanismos que suscitam o aumento da produtividade resultam da resposta patronal às pressões dos trabalhadores. Todas as reivindicações proletárias têm como objectivo imediato trabalhar menos e ganhar mais. Ao longo da história do capitalismo, os trabalhadores conseguiram reduzir o horário formal de trabalho, mas sob a condição de exercerem uma actividade cada vez mais intensa e sempre mais qualificada. O carácter progressivamente mais complexo do trabalho faz com que cada hora despendida seja um múltiplo da hora de trabalho simples, pelo que, contrariamente às aparências, a diminuição da jornada oficial corresponde a um acréscimo do dispêndio real de tempo de trabalho. Do lado do salário as aparências não são menos ilusórias. É certo que o trabalhador dispõe de um número cada vez maior de bens, mas como eles são fabricados com uma produtividade crescente, isto significa que dia a dia se vai tornando menor o tempo de trabalho incorporado em cada um desses bens. Em suma, ao </w:t>
      </w:r>
      <w:r w:rsidR="00AE61CE">
        <w:rPr>
          <w:rFonts w:ascii="Arial Narrow" w:hAnsi="Arial Narrow"/>
        </w:rPr>
        <w:t xml:space="preserve">depararem com </w:t>
      </w:r>
      <w:r w:rsidR="008E1260" w:rsidRPr="004F4A04">
        <w:rPr>
          <w:rFonts w:ascii="Arial Narrow" w:hAnsi="Arial Narrow"/>
        </w:rPr>
        <w:t xml:space="preserve">as reivindicações de redução da jornada de trabalho os capitalistas recorrem aos mecanismos da produtividade para extorquir aos trabalhadores uma quantidade crescente de tempo de trabalho complexo; e ao </w:t>
      </w:r>
      <w:r w:rsidR="008C0CE6">
        <w:rPr>
          <w:rFonts w:ascii="Arial Narrow" w:hAnsi="Arial Narrow"/>
        </w:rPr>
        <w:t xml:space="preserve">depararem com </w:t>
      </w:r>
      <w:r w:rsidR="008E1260" w:rsidRPr="004F4A04">
        <w:rPr>
          <w:rFonts w:ascii="Arial Narrow" w:hAnsi="Arial Narrow"/>
        </w:rPr>
        <w:t xml:space="preserve">as exigências de aumentos salariais os capitalistas podem, graças ao duplo mecanismo da produtividade, pagar aos trabalhadores com </w:t>
      </w:r>
      <w:r w:rsidR="008E1260">
        <w:rPr>
          <w:rFonts w:ascii="Arial Narrow" w:hAnsi="Arial Narrow"/>
        </w:rPr>
        <w:t xml:space="preserve">o equivalente monetário de </w:t>
      </w:r>
      <w:r w:rsidR="008E1260" w:rsidRPr="004F4A04">
        <w:rPr>
          <w:rFonts w:ascii="Arial Narrow" w:hAnsi="Arial Narrow"/>
        </w:rPr>
        <w:t xml:space="preserve">bens que incorporam uma quantidade declinante de tempo de trabalho. Este processo de agravamento da exploração, que </w:t>
      </w:r>
      <w:r w:rsidR="00B3159E">
        <w:rPr>
          <w:rFonts w:ascii="Arial Narrow" w:hAnsi="Arial Narrow"/>
        </w:rPr>
        <w:t>ilustra o funcionamento d</w:t>
      </w:r>
      <w:r w:rsidR="008E1260" w:rsidRPr="004F4A04">
        <w:rPr>
          <w:rFonts w:ascii="Arial Narrow" w:hAnsi="Arial Narrow"/>
        </w:rPr>
        <w:t xml:space="preserve">a mais-valia relativa e a que se resume o desenvolvimento económico, tem como agente motor as reivindicações dos trabalhadores. O capitalismo estagnaria sem as pressões decorrentes dos conflitos sociais. Mas não pretendeu o fascismo abolir todas as manifestações da luta de classes? </w:t>
      </w:r>
    </w:p>
    <w:p w:rsidR="008E1260" w:rsidRDefault="008E1260" w:rsidP="008E1260">
      <w:pPr>
        <w:rPr>
          <w:rFonts w:ascii="Arial Narrow" w:hAnsi="Arial Narrow"/>
        </w:rPr>
      </w:pPr>
      <w:r w:rsidRPr="004F4A04">
        <w:rPr>
          <w:rFonts w:ascii="Arial Narrow" w:hAnsi="Arial Narrow"/>
        </w:rPr>
        <w:t xml:space="preserve">Os resultados do fascismo foram perversos. No campo político atenuou tanto quanto lhe foi possível as expressões e os efeitos das reivindicações laborais, mas deste modo ergueu no campo económico sérios obstáculos ao desenvolvimento do capitalismo </w:t>
      </w:r>
      <w:r w:rsidR="00B3159E">
        <w:rPr>
          <w:rFonts w:ascii="Arial Narrow" w:hAnsi="Arial Narrow"/>
        </w:rPr>
        <w:t>—</w:t>
      </w:r>
      <w:r w:rsidRPr="004F4A04">
        <w:rPr>
          <w:rFonts w:ascii="Arial Narrow" w:hAnsi="Arial Narrow"/>
        </w:rPr>
        <w:t xml:space="preserve"> e fê-lo precisamente em situações em que o crescimento da economia, por motivos estruturais ou episódicos, estava já comprometido. Um dos mais sérios representantes do grande capital italiano, o senador Luigi Albertini, director de </w:t>
      </w:r>
      <w:r w:rsidRPr="004F4A04">
        <w:rPr>
          <w:rFonts w:ascii="Arial Narrow" w:hAnsi="Arial Narrow"/>
          <w:i/>
        </w:rPr>
        <w:t>Il Corriere della Sera,</w:t>
      </w:r>
      <w:r w:rsidRPr="004F4A04">
        <w:rPr>
          <w:rFonts w:ascii="Arial Narrow" w:hAnsi="Arial Narrow"/>
        </w:rPr>
        <w:t xml:space="preserve"> preveni</w:t>
      </w:r>
      <w:r>
        <w:rPr>
          <w:rFonts w:ascii="Arial Narrow" w:hAnsi="Arial Narrow"/>
        </w:rPr>
        <w:t>u</w:t>
      </w:r>
      <w:r w:rsidRPr="004F4A04">
        <w:rPr>
          <w:rFonts w:ascii="Arial Narrow" w:hAnsi="Arial Narrow"/>
        </w:rPr>
        <w:t xml:space="preserve"> num artigo publicado pelo seu jornal em Julho de 1923: «A pressão das classes operárias age do mesmo modo que a da concorrência. O empresário não gosta de nenhuma delas [...] Mas ambas são um incentivo para o aperfeiçoamento e o progresso. Ai de quem as suprime! Ai de quem acede a todos os pedidos de protecção que procuram eliminar a concorrência! Ai de quem favorece as tendências de </w:t>
      </w:r>
      <w:r w:rsidRPr="004F4A04">
        <w:rPr>
          <w:rFonts w:ascii="Arial Narrow" w:hAnsi="Arial Narrow"/>
        </w:rPr>
        <w:lastRenderedPageBreak/>
        <w:t>reacção política que visam livrar-se da pressão dos sindicatos!»</w:t>
      </w:r>
      <w:r w:rsidRPr="004F4A04">
        <w:rPr>
          <w:rStyle w:val="Refdenotaderodap"/>
          <w:rFonts w:ascii="Arial Narrow" w:hAnsi="Arial Narrow"/>
        </w:rPr>
        <w:footnoteReference w:id="120"/>
      </w:r>
      <w:r w:rsidRPr="004F4A04">
        <w:rPr>
          <w:rFonts w:ascii="Arial Narrow" w:hAnsi="Arial Narrow"/>
        </w:rPr>
        <w:t xml:space="preserve">. É difícil encontrar, </w:t>
      </w:r>
      <w:r>
        <w:rPr>
          <w:rFonts w:ascii="Arial Narrow" w:hAnsi="Arial Narrow"/>
        </w:rPr>
        <w:t xml:space="preserve">mal </w:t>
      </w:r>
      <w:r w:rsidRPr="004F4A04">
        <w:rPr>
          <w:rFonts w:ascii="Arial Narrow" w:hAnsi="Arial Narrow"/>
        </w:rPr>
        <w:t>o fascismo</w:t>
      </w:r>
      <w:r>
        <w:rPr>
          <w:rFonts w:ascii="Arial Narrow" w:hAnsi="Arial Narrow"/>
        </w:rPr>
        <w:t xml:space="preserve"> se instaurara</w:t>
      </w:r>
      <w:r w:rsidRPr="004F4A04">
        <w:rPr>
          <w:rFonts w:ascii="Arial Narrow" w:hAnsi="Arial Narrow"/>
        </w:rPr>
        <w:t>, uma previsão mais lúcida. Do mesmo modo, um historiador sustent</w:t>
      </w:r>
      <w:r>
        <w:rPr>
          <w:rFonts w:ascii="Arial Narrow" w:hAnsi="Arial Narrow"/>
        </w:rPr>
        <w:t>ou</w:t>
      </w:r>
      <w:r w:rsidRPr="004F4A04">
        <w:rPr>
          <w:rFonts w:ascii="Arial Narrow" w:hAnsi="Arial Narrow"/>
        </w:rPr>
        <w:t xml:space="preserve"> que a destruição do movimento operário pelo </w:t>
      </w:r>
      <w:r w:rsidR="00B3159E">
        <w:rPr>
          <w:rFonts w:ascii="Arial Narrow" w:hAnsi="Arial Narrow"/>
        </w:rPr>
        <w:t>nacional-socialismo</w:t>
      </w:r>
      <w:r w:rsidRPr="004F4A04">
        <w:rPr>
          <w:rFonts w:ascii="Arial Narrow" w:hAnsi="Arial Narrow"/>
        </w:rPr>
        <w:t xml:space="preserve"> contribuiu para que os capitalistas alemães perdessem a noção dos seus interesses comuns a longo prazo</w:t>
      </w:r>
      <w:r w:rsidRPr="004F4A04">
        <w:rPr>
          <w:rStyle w:val="Refdenotaderodap"/>
          <w:rFonts w:ascii="Arial Narrow" w:hAnsi="Arial Narrow"/>
        </w:rPr>
        <w:footnoteReference w:id="121"/>
      </w:r>
      <w:r w:rsidRPr="004F4A04">
        <w:rPr>
          <w:rFonts w:ascii="Arial Narrow" w:hAnsi="Arial Narrow"/>
        </w:rPr>
        <w:t xml:space="preserve">. Quanto mais os regimes fascistas submetiam a classe trabalhadora a uma política repressiva, mais tinham de incentivar os empresários a acelerarem os ritmos da produtividade e mais tinham de lhes insuflar uma coesão de classe. </w:t>
      </w:r>
      <w:r>
        <w:rPr>
          <w:rFonts w:ascii="Arial Narrow" w:hAnsi="Arial Narrow"/>
        </w:rPr>
        <w:t>É elucidativo considerar que Mano</w:t>
      </w:r>
      <w:r w:rsidR="0035252C">
        <w:rPr>
          <w:rFonts w:ascii="Arial Narrow" w:hAnsi="Arial Narrow"/>
        </w:rPr>
        <w:t>i</w:t>
      </w:r>
      <w:r>
        <w:rPr>
          <w:rFonts w:ascii="Arial Narrow" w:hAnsi="Arial Narrow"/>
        </w:rPr>
        <w:t xml:space="preserve">lescu concebia </w:t>
      </w:r>
      <w:r w:rsidRPr="00E97AE7">
        <w:rPr>
          <w:rFonts w:ascii="Arial Narrow" w:hAnsi="Arial Narrow"/>
        </w:rPr>
        <w:t xml:space="preserve">a redução dos custos de produção </w:t>
      </w:r>
      <w:r>
        <w:rPr>
          <w:rFonts w:ascii="Arial Narrow" w:hAnsi="Arial Narrow"/>
        </w:rPr>
        <w:t xml:space="preserve">através da </w:t>
      </w:r>
      <w:r w:rsidRPr="00E97AE7">
        <w:rPr>
          <w:rFonts w:ascii="Arial Narrow" w:hAnsi="Arial Narrow"/>
        </w:rPr>
        <w:t>baixa dos salários</w:t>
      </w:r>
      <w:r>
        <w:rPr>
          <w:rFonts w:ascii="Arial Narrow" w:hAnsi="Arial Narrow"/>
        </w:rPr>
        <w:t xml:space="preserve">, não do </w:t>
      </w:r>
      <w:r w:rsidRPr="00E97AE7">
        <w:rPr>
          <w:rFonts w:ascii="Arial Narrow" w:hAnsi="Arial Narrow"/>
        </w:rPr>
        <w:t>aumento da produtividade</w:t>
      </w:r>
      <w:r>
        <w:rPr>
          <w:rStyle w:val="Refdenotaderodap"/>
          <w:rFonts w:ascii="Arial Narrow" w:hAnsi="Arial Narrow"/>
        </w:rPr>
        <w:footnoteReference w:id="122"/>
      </w:r>
      <w:r>
        <w:rPr>
          <w:rFonts w:ascii="Arial Narrow" w:hAnsi="Arial Narrow"/>
        </w:rPr>
        <w:t>.</w:t>
      </w:r>
      <w:r w:rsidRPr="00E97AE7">
        <w:rPr>
          <w:rFonts w:ascii="Arial Narrow" w:hAnsi="Arial Narrow"/>
        </w:rPr>
        <w:t xml:space="preserve"> </w:t>
      </w:r>
      <w:r>
        <w:rPr>
          <w:rFonts w:ascii="Arial Narrow" w:hAnsi="Arial Narrow"/>
        </w:rPr>
        <w:t>Daí a necessidade sentida pelo corporativismo de actuar exteriormente sobre as empresas, quer a partir do conjunto das corporações, como pretendia Ma</w:t>
      </w:r>
      <w:r w:rsidR="0035252C">
        <w:rPr>
          <w:rFonts w:ascii="Arial Narrow" w:hAnsi="Arial Narrow"/>
        </w:rPr>
        <w:t>n</w:t>
      </w:r>
      <w:r>
        <w:rPr>
          <w:rFonts w:ascii="Arial Narrow" w:hAnsi="Arial Narrow"/>
        </w:rPr>
        <w:t>oilescu, quer a partir do Estado Restrito</w:t>
      </w:r>
      <w:r>
        <w:rPr>
          <w:rStyle w:val="Refdenotaderodap"/>
          <w:rFonts w:ascii="Arial Narrow" w:hAnsi="Arial Narrow"/>
        </w:rPr>
        <w:footnoteReference w:id="123"/>
      </w:r>
      <w:r>
        <w:rPr>
          <w:rFonts w:ascii="Arial Narrow" w:hAnsi="Arial Narrow"/>
        </w:rPr>
        <w:t xml:space="preserve">. </w:t>
      </w:r>
    </w:p>
    <w:p w:rsidR="00F21840" w:rsidRPr="008E1260" w:rsidRDefault="008E1260" w:rsidP="008E1260">
      <w:pPr>
        <w:rPr>
          <w:rFonts w:ascii="Arial Narrow" w:hAnsi="Arial Narrow"/>
        </w:rPr>
      </w:pPr>
      <w:r w:rsidRPr="004F4A04">
        <w:rPr>
          <w:rFonts w:ascii="Arial Narrow" w:hAnsi="Arial Narrow"/>
        </w:rPr>
        <w:t xml:space="preserve">No fascismo a intervenção económica do Estado Restrito destinou-se, afinal, a compensar os efeitos negativos resultantes da sua intervenção política. Por mais estranho que pareça, a relação económica entre o Estado Restrito e o Estado Amplo </w:t>
      </w:r>
      <w:r>
        <w:rPr>
          <w:rFonts w:ascii="Arial Narrow" w:hAnsi="Arial Narrow"/>
        </w:rPr>
        <w:t xml:space="preserve">visava </w:t>
      </w:r>
      <w:r w:rsidRPr="004F4A04">
        <w:rPr>
          <w:rFonts w:ascii="Arial Narrow" w:hAnsi="Arial Narrow"/>
        </w:rPr>
        <w:t xml:space="preserve">suprir aqueles mecanismos da conflituosidade social que haviam deixado de funcionar, ou funcionavam de maneira deficiente, na relação entre o Estado Amplo e a classe trabalhadora. Foi esta a especificidade do corporativismo fascista. Depois de haverem decretado a supressão da luta de classes, os fascistas viram-se obrigados a substituir os efeitos da luta de classes. Prosseguindo o paradoxo, poderia dizer que o fascismo, recusando-se a estatizar a economia, estatizou os conflitos sociais e que residiu aí o seu tão peculiar socialismo. </w:t>
      </w:r>
    </w:p>
    <w:sectPr w:rsidR="00F21840" w:rsidRPr="008E1260" w:rsidSect="007B3774">
      <w:footerReference w:type="even" r:id="rId7"/>
      <w:footerReference w:type="default" r:id="rId8"/>
      <w:pgSz w:w="11907" w:h="16840" w:code="9"/>
      <w:pgMar w:top="1417" w:right="1701" w:bottom="1417" w:left="1701" w:header="720" w:footer="720" w:gutter="0"/>
      <w:pgNumType w:start="384"/>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FEC" w:rsidRDefault="00961FEC" w:rsidP="008E1260">
      <w:pPr>
        <w:spacing w:line="240" w:lineRule="auto"/>
      </w:pPr>
      <w:r>
        <w:separator/>
      </w:r>
    </w:p>
  </w:endnote>
  <w:endnote w:type="continuationSeparator" w:id="0">
    <w:p w:rsidR="00961FEC" w:rsidRDefault="00961FEC" w:rsidP="008E126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319" w:rsidRDefault="00725A04">
    <w:pPr>
      <w:pStyle w:val="Rodap"/>
      <w:framePr w:wrap="around" w:vAnchor="text" w:hAnchor="margin" w:xAlign="center" w:y="1"/>
      <w:rPr>
        <w:rStyle w:val="Nmerodepgina"/>
      </w:rPr>
    </w:pPr>
    <w:r>
      <w:rPr>
        <w:rStyle w:val="Nmerodepgina"/>
      </w:rPr>
      <w:fldChar w:fldCharType="begin"/>
    </w:r>
    <w:r w:rsidR="00766490">
      <w:rPr>
        <w:rStyle w:val="Nmerodepgina"/>
      </w:rPr>
      <w:instrText xml:space="preserve">PAGE  </w:instrText>
    </w:r>
    <w:r>
      <w:rPr>
        <w:rStyle w:val="Nmerodepgina"/>
      </w:rPr>
      <w:fldChar w:fldCharType="end"/>
    </w:r>
  </w:p>
  <w:p w:rsidR="002C7319" w:rsidRDefault="00961FEC">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319" w:rsidRPr="00BA3D6E" w:rsidRDefault="00725A04">
    <w:pPr>
      <w:pStyle w:val="Rodap"/>
      <w:framePr w:wrap="around" w:vAnchor="text" w:hAnchor="margin" w:xAlign="center" w:y="1"/>
      <w:ind w:firstLine="0"/>
      <w:rPr>
        <w:rStyle w:val="Nmerodepgina"/>
        <w:rFonts w:ascii="Arial Narrow" w:hAnsi="Arial Narrow"/>
        <w:i/>
      </w:rPr>
    </w:pPr>
    <w:r w:rsidRPr="00BA3D6E">
      <w:rPr>
        <w:rStyle w:val="Nmerodepgina"/>
        <w:rFonts w:ascii="Arial Narrow" w:hAnsi="Arial Narrow"/>
        <w:i/>
      </w:rPr>
      <w:fldChar w:fldCharType="begin"/>
    </w:r>
    <w:r w:rsidR="00766490" w:rsidRPr="00BA3D6E">
      <w:rPr>
        <w:rStyle w:val="Nmerodepgina"/>
        <w:rFonts w:ascii="Arial Narrow" w:hAnsi="Arial Narrow"/>
        <w:i/>
      </w:rPr>
      <w:instrText xml:space="preserve">PAGE  </w:instrText>
    </w:r>
    <w:r w:rsidRPr="00BA3D6E">
      <w:rPr>
        <w:rStyle w:val="Nmerodepgina"/>
        <w:rFonts w:ascii="Arial Narrow" w:hAnsi="Arial Narrow"/>
        <w:i/>
      </w:rPr>
      <w:fldChar w:fldCharType="separate"/>
    </w:r>
    <w:r w:rsidR="00D80C40">
      <w:rPr>
        <w:rStyle w:val="Nmerodepgina"/>
        <w:rFonts w:ascii="Arial Narrow" w:hAnsi="Arial Narrow"/>
        <w:i/>
        <w:noProof/>
      </w:rPr>
      <w:t>411</w:t>
    </w:r>
    <w:r w:rsidRPr="00BA3D6E">
      <w:rPr>
        <w:rStyle w:val="Nmerodepgina"/>
        <w:rFonts w:ascii="Arial Narrow" w:hAnsi="Arial Narrow"/>
        <w:i/>
      </w:rPr>
      <w:fldChar w:fldCharType="end"/>
    </w:r>
  </w:p>
  <w:p w:rsidR="002C7319" w:rsidRDefault="00961FEC">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FEC" w:rsidRDefault="00961FEC" w:rsidP="008E1260">
      <w:pPr>
        <w:spacing w:line="240" w:lineRule="auto"/>
        <w:ind w:firstLine="0"/>
      </w:pPr>
      <w:r>
        <w:separator/>
      </w:r>
    </w:p>
  </w:footnote>
  <w:footnote w:type="continuationSeparator" w:id="0">
    <w:p w:rsidR="00961FEC" w:rsidRDefault="00961FEC" w:rsidP="008E1260">
      <w:pPr>
        <w:spacing w:line="240" w:lineRule="auto"/>
        <w:ind w:firstLine="0"/>
      </w:pPr>
      <w:r>
        <w:continuationSeparator/>
      </w:r>
    </w:p>
  </w:footnote>
  <w:footnote w:id="1">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Referindo-se à base popular dos precursores do fascismo francês, E. Weber (1965 a) 86 escreve</w:t>
      </w:r>
      <w:r>
        <w:rPr>
          <w:rFonts w:ascii="Arial Narrow" w:hAnsi="Arial Narrow"/>
        </w:rPr>
        <w:t>u</w:t>
      </w:r>
      <w:r w:rsidRPr="004F4A04">
        <w:rPr>
          <w:rFonts w:ascii="Arial Narrow" w:hAnsi="Arial Narrow"/>
        </w:rPr>
        <w:t xml:space="preserve"> que ela se caracteriz</w:t>
      </w:r>
      <w:r>
        <w:rPr>
          <w:rFonts w:ascii="Arial Narrow" w:hAnsi="Arial Narrow"/>
        </w:rPr>
        <w:t>ara</w:t>
      </w:r>
      <w:r w:rsidRPr="004F4A04">
        <w:rPr>
          <w:rFonts w:ascii="Arial Narrow" w:hAnsi="Arial Narrow"/>
        </w:rPr>
        <w:t xml:space="preserve"> por «odiar os ricos e desprezar os pobres».</w:t>
      </w:r>
    </w:p>
  </w:footnote>
  <w:footnote w:id="2">
    <w:p w:rsidR="008E1260" w:rsidRPr="00532AAD" w:rsidRDefault="008E1260" w:rsidP="008E1260">
      <w:pPr>
        <w:pStyle w:val="Textodenotaderodap"/>
        <w:rPr>
          <w:rFonts w:ascii="Arial Narrow" w:hAnsi="Arial Narrow"/>
        </w:rPr>
      </w:pPr>
      <w:r w:rsidRPr="004F4A04">
        <w:rPr>
          <w:rStyle w:val="Refdenotaderodap"/>
          <w:rFonts w:ascii="Arial Narrow" w:hAnsi="Arial Narrow"/>
        </w:rPr>
        <w:footnoteRef/>
      </w:r>
      <w:r w:rsidRPr="00532AAD">
        <w:rPr>
          <w:rFonts w:ascii="Arial Narrow" w:hAnsi="Arial Narrow"/>
        </w:rPr>
        <w:t xml:space="preserve"> P. Drieu </w:t>
      </w:r>
      <w:r w:rsidR="0009500D" w:rsidRPr="00532AAD">
        <w:rPr>
          <w:rFonts w:ascii="Arial Narrow" w:hAnsi="Arial Narrow"/>
        </w:rPr>
        <w:t xml:space="preserve">La </w:t>
      </w:r>
      <w:r w:rsidRPr="00532AAD">
        <w:rPr>
          <w:rFonts w:ascii="Arial Narrow" w:hAnsi="Arial Narrow"/>
        </w:rPr>
        <w:t>Rochelle (1988) 25.</w:t>
      </w:r>
      <w:r w:rsidR="00E95134" w:rsidRPr="00532AAD">
        <w:rPr>
          <w:rFonts w:ascii="Arial Narrow" w:hAnsi="Arial Narrow"/>
        </w:rPr>
        <w:t xml:space="preserve"> R. J. Soucy (1966) 45 classificou</w:t>
      </w:r>
      <w:r w:rsidR="003E649B" w:rsidRPr="00532AAD">
        <w:rPr>
          <w:rFonts w:ascii="Arial Narrow" w:hAnsi="Arial Narrow"/>
        </w:rPr>
        <w:t xml:space="preserve"> </w:t>
      </w:r>
      <w:r w:rsidR="003E649B" w:rsidRPr="00532AAD">
        <w:rPr>
          <w:rFonts w:ascii="Arial Narrow" w:hAnsi="Arial Narrow"/>
          <w:i/>
        </w:rPr>
        <w:t>Gilles</w:t>
      </w:r>
      <w:r w:rsidR="00E95134" w:rsidRPr="00532AAD">
        <w:rPr>
          <w:rFonts w:ascii="Arial Narrow" w:hAnsi="Arial Narrow"/>
        </w:rPr>
        <w:t xml:space="preserve"> como «talvez o mais popular dos romances fascistas franceses do período anterior à guerra».</w:t>
      </w:r>
    </w:p>
  </w:footnote>
  <w:footnote w:id="3">
    <w:p w:rsidR="008E1260" w:rsidRPr="002D7E73" w:rsidRDefault="008E1260" w:rsidP="008E1260">
      <w:pPr>
        <w:pStyle w:val="Textodenotaderodap"/>
        <w:rPr>
          <w:rFonts w:ascii="Arial Narrow" w:hAnsi="Arial Narrow"/>
          <w:lang w:val="en-GB"/>
        </w:rPr>
      </w:pPr>
      <w:r w:rsidRPr="004F4A04">
        <w:rPr>
          <w:rStyle w:val="Refdenotaderodap"/>
          <w:rFonts w:ascii="Arial Narrow" w:hAnsi="Arial Narrow"/>
        </w:rPr>
        <w:footnoteRef/>
      </w:r>
      <w:r w:rsidRPr="002D7E73">
        <w:rPr>
          <w:rFonts w:ascii="Arial Narrow" w:hAnsi="Arial Narrow"/>
          <w:lang w:val="en-GB"/>
        </w:rPr>
        <w:t xml:space="preserve"> </w:t>
      </w:r>
      <w:r w:rsidR="00E95134" w:rsidRPr="002D7E73">
        <w:rPr>
          <w:rFonts w:ascii="Arial Narrow" w:hAnsi="Arial Narrow"/>
          <w:lang w:val="en-GB"/>
        </w:rPr>
        <w:t xml:space="preserve">P. Drieu </w:t>
      </w:r>
      <w:r w:rsidR="0009500D" w:rsidRPr="002D7E73">
        <w:rPr>
          <w:rFonts w:ascii="Arial Narrow" w:hAnsi="Arial Narrow"/>
          <w:lang w:val="en-GB"/>
        </w:rPr>
        <w:t xml:space="preserve">La </w:t>
      </w:r>
      <w:r w:rsidR="00E95134" w:rsidRPr="002D7E73">
        <w:rPr>
          <w:rFonts w:ascii="Arial Narrow" w:hAnsi="Arial Narrow"/>
          <w:lang w:val="en-GB"/>
        </w:rPr>
        <w:t xml:space="preserve">Rochelle (1988) </w:t>
      </w:r>
      <w:r w:rsidRPr="002D7E73">
        <w:rPr>
          <w:rFonts w:ascii="Arial Narrow" w:hAnsi="Arial Narrow"/>
          <w:lang w:val="en-GB"/>
        </w:rPr>
        <w:t>45.</w:t>
      </w:r>
    </w:p>
  </w:footnote>
  <w:footnote w:id="4">
    <w:p w:rsidR="008E1260" w:rsidRPr="00532AAD" w:rsidRDefault="008E1260" w:rsidP="008E1260">
      <w:pPr>
        <w:pStyle w:val="Textodenotaderodap"/>
        <w:rPr>
          <w:rFonts w:ascii="Arial Narrow" w:hAnsi="Arial Narrow"/>
          <w:lang w:val="en-US"/>
        </w:rPr>
      </w:pPr>
      <w:r w:rsidRPr="004F4A04">
        <w:rPr>
          <w:rStyle w:val="Refdenotaderodap"/>
          <w:rFonts w:ascii="Arial Narrow" w:hAnsi="Arial Narrow"/>
        </w:rPr>
        <w:footnoteRef/>
      </w:r>
      <w:r w:rsidRPr="00532AAD">
        <w:rPr>
          <w:rFonts w:ascii="Arial Narrow" w:hAnsi="Arial Narrow"/>
          <w:lang w:val="en-US"/>
        </w:rPr>
        <w:t xml:space="preserve"> Id., ibid., 500-501.</w:t>
      </w:r>
    </w:p>
  </w:footnote>
  <w:footnote w:id="5">
    <w:p w:rsidR="008F11DE" w:rsidRPr="008F11DE" w:rsidRDefault="008F11DE">
      <w:pPr>
        <w:pStyle w:val="Textodenotaderodap"/>
        <w:rPr>
          <w:rFonts w:ascii="Arial Narrow" w:hAnsi="Arial Narrow"/>
        </w:rPr>
      </w:pPr>
      <w:r w:rsidRPr="008F11DE">
        <w:rPr>
          <w:rStyle w:val="Refdenotaderodap"/>
          <w:rFonts w:ascii="Arial Narrow" w:hAnsi="Arial Narrow"/>
        </w:rPr>
        <w:footnoteRef/>
      </w:r>
      <w:r w:rsidRPr="008F11DE">
        <w:rPr>
          <w:rFonts w:ascii="Arial Narrow" w:hAnsi="Arial Narrow"/>
        </w:rPr>
        <w:t xml:space="preserve"> </w:t>
      </w:r>
      <w:r>
        <w:rPr>
          <w:rFonts w:ascii="Arial Narrow" w:hAnsi="Arial Narrow"/>
        </w:rPr>
        <w:t>Ver no capítulo 1 da Parte 1 a n. 15.</w:t>
      </w:r>
    </w:p>
  </w:footnote>
  <w:footnote w:id="6">
    <w:p w:rsidR="008E1260" w:rsidRPr="008F47F8" w:rsidRDefault="008E1260" w:rsidP="008E1260">
      <w:pPr>
        <w:pStyle w:val="Textodenotaderodap"/>
        <w:rPr>
          <w:rFonts w:ascii="Arial Narrow" w:hAnsi="Arial Narrow"/>
        </w:rPr>
      </w:pPr>
      <w:r w:rsidRPr="004F4A04">
        <w:rPr>
          <w:rStyle w:val="Refdenotaderodap"/>
          <w:rFonts w:ascii="Arial Narrow" w:hAnsi="Arial Narrow"/>
        </w:rPr>
        <w:footnoteRef/>
      </w:r>
      <w:r w:rsidRPr="008F47F8">
        <w:rPr>
          <w:rFonts w:ascii="Arial Narrow" w:hAnsi="Arial Narrow"/>
        </w:rPr>
        <w:t xml:space="preserve"> </w:t>
      </w:r>
      <w:r w:rsidR="008F11DE" w:rsidRPr="008F11DE">
        <w:rPr>
          <w:rFonts w:ascii="Arial Narrow" w:hAnsi="Arial Narrow"/>
        </w:rPr>
        <w:t xml:space="preserve">P. Drieu La Rochelle (1988) </w:t>
      </w:r>
      <w:r w:rsidRPr="008F47F8">
        <w:rPr>
          <w:rFonts w:ascii="Arial Narrow" w:hAnsi="Arial Narrow"/>
        </w:rPr>
        <w:t>18.</w:t>
      </w:r>
      <w:r w:rsidR="0034445E" w:rsidRPr="008F47F8">
        <w:rPr>
          <w:rFonts w:ascii="Arial Narrow" w:hAnsi="Arial Narrow"/>
        </w:rPr>
        <w:t xml:space="preserve"> Mas Céline preveniu os possíveis émulos</w:t>
      </w:r>
      <w:r w:rsidR="00F952B7">
        <w:rPr>
          <w:rFonts w:ascii="Arial Narrow" w:hAnsi="Arial Narrow"/>
        </w:rPr>
        <w:t>:</w:t>
      </w:r>
      <w:r w:rsidR="0034445E" w:rsidRPr="008F47F8">
        <w:rPr>
          <w:rFonts w:ascii="Arial Narrow" w:hAnsi="Arial Narrow"/>
        </w:rPr>
        <w:t xml:space="preserve"> «</w:t>
      </w:r>
      <w:r w:rsidR="00CD5480" w:rsidRPr="008F47F8">
        <w:rPr>
          <w:rFonts w:ascii="Arial Narrow" w:hAnsi="Arial Narrow"/>
        </w:rPr>
        <w:t xml:space="preserve">A </w:t>
      </w:r>
      <w:r w:rsidR="0034445E" w:rsidRPr="008F47F8">
        <w:rPr>
          <w:rFonts w:ascii="Arial Narrow" w:hAnsi="Arial Narrow"/>
        </w:rPr>
        <w:t xml:space="preserve">grosseria </w:t>
      </w:r>
      <w:r w:rsidR="00CD5480" w:rsidRPr="008F47F8">
        <w:rPr>
          <w:rFonts w:ascii="Arial Narrow" w:hAnsi="Arial Narrow"/>
        </w:rPr>
        <w:t xml:space="preserve">só </w:t>
      </w:r>
      <w:r w:rsidR="00CD5480">
        <w:rPr>
          <w:rFonts w:ascii="Arial Narrow" w:hAnsi="Arial Narrow"/>
        </w:rPr>
        <w:t xml:space="preserve">se </w:t>
      </w:r>
      <w:r w:rsidR="00CD5480" w:rsidRPr="008F47F8">
        <w:rPr>
          <w:rFonts w:ascii="Arial Narrow" w:hAnsi="Arial Narrow"/>
        </w:rPr>
        <w:t xml:space="preserve">suporta </w:t>
      </w:r>
      <w:r w:rsidR="0034445E" w:rsidRPr="008F47F8">
        <w:rPr>
          <w:rFonts w:ascii="Arial Narrow" w:hAnsi="Arial Narrow"/>
        </w:rPr>
        <w:t xml:space="preserve">na linguagem falada, viva, e não há nada mais difícil do que </w:t>
      </w:r>
      <w:r w:rsidR="008F47F8" w:rsidRPr="008F47F8">
        <w:rPr>
          <w:rFonts w:ascii="Arial Narrow" w:hAnsi="Arial Narrow"/>
        </w:rPr>
        <w:t>d</w:t>
      </w:r>
      <w:r w:rsidR="008F47F8">
        <w:rPr>
          <w:rFonts w:ascii="Arial Narrow" w:hAnsi="Arial Narrow"/>
        </w:rPr>
        <w:t>irigir, dominar, transp</w:t>
      </w:r>
      <w:r w:rsidR="00CD5480">
        <w:rPr>
          <w:rFonts w:ascii="Arial Narrow" w:hAnsi="Arial Narrow"/>
        </w:rPr>
        <w:t>o</w:t>
      </w:r>
      <w:r w:rsidR="008F47F8">
        <w:rPr>
          <w:rFonts w:ascii="Arial Narrow" w:hAnsi="Arial Narrow"/>
        </w:rPr>
        <w:t xml:space="preserve">r a </w:t>
      </w:r>
      <w:r w:rsidR="00CD5480">
        <w:rPr>
          <w:rFonts w:ascii="Arial Narrow" w:hAnsi="Arial Narrow"/>
        </w:rPr>
        <w:t xml:space="preserve">língua </w:t>
      </w:r>
      <w:r w:rsidR="008F47F8">
        <w:rPr>
          <w:rFonts w:ascii="Arial Narrow" w:hAnsi="Arial Narrow"/>
        </w:rPr>
        <w:t>falada, a linguagem emotiva, a única sincera, a linguagem habitual, para a língua escrita, fixá-la sem a matar... Tentem...». Ver L.-F. Céline (1937) 218.</w:t>
      </w:r>
      <w:r w:rsidR="007F2E4A">
        <w:rPr>
          <w:rFonts w:ascii="Arial Narrow" w:hAnsi="Arial Narrow"/>
        </w:rPr>
        <w:t xml:space="preserve"> Otto Strasser disse acerca de Hitler que «ele odiava sem conhecer o amor». Ver </w:t>
      </w:r>
      <w:r w:rsidR="007F2E4A" w:rsidRPr="00532AAD">
        <w:rPr>
          <w:rFonts w:ascii="Arial Narrow" w:hAnsi="Arial Narrow"/>
        </w:rPr>
        <w:t>O. Strasser (1940) 63. Talvez isto ajude a compreender o encontro.</w:t>
      </w:r>
    </w:p>
  </w:footnote>
  <w:footnote w:id="7">
    <w:p w:rsidR="00C23D43" w:rsidRPr="00532AAD" w:rsidRDefault="00C23D43" w:rsidP="00C23D43">
      <w:pPr>
        <w:pStyle w:val="Textodenotaderodap"/>
        <w:rPr>
          <w:rFonts w:ascii="Arial Narrow" w:hAnsi="Arial Narrow"/>
          <w:lang w:val="en-US"/>
        </w:rPr>
      </w:pPr>
      <w:r w:rsidRPr="00BA501B">
        <w:rPr>
          <w:rStyle w:val="Refdenotaderodap"/>
          <w:rFonts w:ascii="Arial Narrow" w:hAnsi="Arial Narrow"/>
        </w:rPr>
        <w:footnoteRef/>
      </w:r>
      <w:r w:rsidRPr="00532AAD">
        <w:rPr>
          <w:rFonts w:ascii="Arial Narrow" w:hAnsi="Arial Narrow"/>
          <w:lang w:val="en-US"/>
        </w:rPr>
        <w:t xml:space="preserve"> </w:t>
      </w:r>
      <w:r w:rsidRPr="00532AAD">
        <w:rPr>
          <w:rFonts w:ascii="Arial Narrow" w:hAnsi="Arial Narrow"/>
          <w:bCs/>
          <w:lang w:val="en-US"/>
        </w:rPr>
        <w:t xml:space="preserve">S. G. Payne </w:t>
      </w:r>
      <w:r w:rsidRPr="00532AAD">
        <w:rPr>
          <w:rFonts w:ascii="Arial Narrow" w:hAnsi="Arial Narrow"/>
          <w:lang w:val="en-US"/>
        </w:rPr>
        <w:t>(2003 b) 13-14.</w:t>
      </w:r>
    </w:p>
  </w:footnote>
  <w:footnote w:id="8">
    <w:p w:rsidR="008E1260" w:rsidRPr="00E85B34" w:rsidRDefault="008E1260" w:rsidP="005F0D71">
      <w:pPr>
        <w:pStyle w:val="Textodenotaderodap"/>
        <w:ind w:firstLine="708"/>
        <w:rPr>
          <w:rFonts w:ascii="Arial Narrow" w:hAnsi="Arial Narrow"/>
        </w:rPr>
      </w:pPr>
      <w:r w:rsidRPr="004F4A04">
        <w:rPr>
          <w:rStyle w:val="Refdenotaderodap"/>
          <w:rFonts w:ascii="Arial Narrow" w:hAnsi="Arial Narrow"/>
        </w:rPr>
        <w:footnoteRef/>
      </w:r>
      <w:r w:rsidRPr="00532AAD">
        <w:rPr>
          <w:rFonts w:ascii="Arial Narrow" w:hAnsi="Arial Narrow"/>
          <w:lang w:val="en-US"/>
        </w:rPr>
        <w:t xml:space="preserve"> </w:t>
      </w:r>
      <w:r w:rsidR="00E85B34">
        <w:rPr>
          <w:rFonts w:ascii="Arial Narrow" w:hAnsi="Arial Narrow"/>
          <w:lang w:val="de-DE"/>
        </w:rPr>
        <w:t xml:space="preserve">C. Z. Codreanu (1976) 159. Ver ainda: </w:t>
      </w:r>
      <w:r w:rsidR="00E85B34" w:rsidRPr="00D55A1F">
        <w:rPr>
          <w:rFonts w:ascii="Arial Narrow" w:hAnsi="Arial Narrow"/>
        </w:rPr>
        <w:t>F. L. Carsten (1967) 185</w:t>
      </w:r>
      <w:r w:rsidR="00E85B34">
        <w:rPr>
          <w:rFonts w:ascii="Arial Narrow" w:hAnsi="Arial Narrow"/>
        </w:rPr>
        <w:t xml:space="preserve">; </w:t>
      </w:r>
      <w:r w:rsidRPr="004F4A04">
        <w:rPr>
          <w:rFonts w:ascii="Arial Narrow" w:hAnsi="Arial Narrow"/>
        </w:rPr>
        <w:t xml:space="preserve">G. De’Rossi Dell’Arno [1940] 33, 44; </w:t>
      </w:r>
      <w:r w:rsidR="009451BC" w:rsidRPr="00D55A1F">
        <w:rPr>
          <w:rFonts w:ascii="Arial Narrow" w:hAnsi="Arial Narrow"/>
        </w:rPr>
        <w:t xml:space="preserve">J. Evola (2004); </w:t>
      </w:r>
      <w:r w:rsidR="00C2744F" w:rsidRPr="00F867CA">
        <w:rPr>
          <w:rFonts w:ascii="Arial Narrow" w:hAnsi="Arial Narrow"/>
        </w:rPr>
        <w:t xml:space="preserve">M. Mann (2004) 8-9; </w:t>
      </w:r>
      <w:r w:rsidR="004C6AB1" w:rsidRPr="00CB6DA1">
        <w:rPr>
          <w:rFonts w:ascii="Arial Narrow" w:hAnsi="Arial Narrow"/>
          <w:bCs/>
        </w:rPr>
        <w:t xml:space="preserve">S. G. Payne </w:t>
      </w:r>
      <w:r w:rsidR="004C6AB1" w:rsidRPr="00CB6DA1">
        <w:rPr>
          <w:rFonts w:ascii="Arial Narrow" w:hAnsi="Arial Narrow"/>
        </w:rPr>
        <w:t xml:space="preserve">(2003 b) 281; </w:t>
      </w:r>
      <w:r w:rsidRPr="004F4A04">
        <w:rPr>
          <w:rFonts w:ascii="Arial Narrow" w:hAnsi="Arial Narrow"/>
        </w:rPr>
        <w:t xml:space="preserve">H. Sima (1964) 5-6; </w:t>
      </w:r>
      <w:r w:rsidR="0080006F" w:rsidRPr="00D55A1F">
        <w:rPr>
          <w:rFonts w:ascii="Arial Narrow" w:hAnsi="Arial Narrow"/>
          <w:bCs/>
        </w:rPr>
        <w:t xml:space="preserve">Ch. </w:t>
      </w:r>
      <w:r w:rsidR="0080006F" w:rsidRPr="0075155B">
        <w:rPr>
          <w:rFonts w:ascii="Arial Narrow" w:hAnsi="Arial Narrow"/>
          <w:bCs/>
          <w:lang w:val="en-US"/>
        </w:rPr>
        <w:t xml:space="preserve">Thorpe [s. d. 1] </w:t>
      </w:r>
      <w:r w:rsidR="0080006F">
        <w:rPr>
          <w:rFonts w:ascii="Arial Narrow" w:hAnsi="Arial Narrow"/>
          <w:bCs/>
          <w:lang w:val="en-US"/>
        </w:rPr>
        <w:t xml:space="preserve">6-7; </w:t>
      </w:r>
      <w:r w:rsidR="00AF2146">
        <w:rPr>
          <w:rFonts w:ascii="Arial Narrow" w:hAnsi="Arial Narrow"/>
          <w:bCs/>
          <w:lang w:val="en-US"/>
        </w:rPr>
        <w:t>id. [s. d. 2] 7</w:t>
      </w:r>
      <w:r w:rsidR="00972BF8">
        <w:rPr>
          <w:rFonts w:ascii="Arial Narrow" w:hAnsi="Arial Narrow"/>
          <w:bCs/>
          <w:lang w:val="en-US"/>
        </w:rPr>
        <w:t>, 8</w:t>
      </w:r>
      <w:r w:rsidR="00AF2146">
        <w:rPr>
          <w:rFonts w:ascii="Arial Narrow" w:hAnsi="Arial Narrow"/>
          <w:bCs/>
          <w:lang w:val="en-US"/>
        </w:rPr>
        <w:t xml:space="preserve">; </w:t>
      </w:r>
      <w:r w:rsidRPr="00D55A1F">
        <w:rPr>
          <w:rFonts w:ascii="Arial Narrow" w:hAnsi="Arial Narrow"/>
          <w:lang w:val="en-US"/>
        </w:rPr>
        <w:t xml:space="preserve">E. Weber (1964) 167; id. </w:t>
      </w:r>
      <w:r w:rsidRPr="00244A1B">
        <w:rPr>
          <w:rFonts w:ascii="Arial Narrow" w:hAnsi="Arial Narrow"/>
          <w:lang w:val="en-US"/>
        </w:rPr>
        <w:t xml:space="preserve">(1965 c) 527, 531. </w:t>
      </w:r>
      <w:r w:rsidR="005F0D71" w:rsidRPr="00D55A1F">
        <w:rPr>
          <w:rFonts w:ascii="Arial Narrow" w:hAnsi="Arial Narrow"/>
        </w:rPr>
        <w:t>A Legião, contou Codreanu</w:t>
      </w:r>
      <w:r w:rsidR="008F788F">
        <w:rPr>
          <w:rFonts w:ascii="Arial Narrow" w:hAnsi="Arial Narrow"/>
        </w:rPr>
        <w:t>,</w:t>
      </w:r>
      <w:r w:rsidR="00E85B34">
        <w:rPr>
          <w:rFonts w:ascii="Arial Narrow" w:hAnsi="Arial Narrow"/>
        </w:rPr>
        <w:t xml:space="preserve"> </w:t>
      </w:r>
      <w:r w:rsidR="00E85B34" w:rsidRPr="008F788F">
        <w:rPr>
          <w:rFonts w:ascii="Arial Narrow" w:hAnsi="Arial Narrow"/>
        </w:rPr>
        <w:t>op. cit.,</w:t>
      </w:r>
      <w:r w:rsidR="00E85B34">
        <w:rPr>
          <w:rFonts w:ascii="Arial Narrow" w:hAnsi="Arial Narrow"/>
        </w:rPr>
        <w:t xml:space="preserve"> </w:t>
      </w:r>
      <w:r w:rsidR="00E85B34">
        <w:rPr>
          <w:rFonts w:ascii="Arial Narrow" w:hAnsi="Arial Narrow"/>
          <w:lang w:val="de-DE"/>
        </w:rPr>
        <w:t xml:space="preserve">154, </w:t>
      </w:r>
      <w:r w:rsidR="005F0D71" w:rsidRPr="00D55A1F">
        <w:rPr>
          <w:rFonts w:ascii="Arial Narrow" w:hAnsi="Arial Narrow"/>
        </w:rPr>
        <w:t>foi fundada «sem um programa que não fosse o exemplo da minha vida de patriota até então e o dos meus camaradas de prisão»</w:t>
      </w:r>
      <w:r w:rsidR="00616B2C" w:rsidRPr="00D55A1F">
        <w:rPr>
          <w:rFonts w:ascii="Arial Narrow" w:hAnsi="Arial Narrow"/>
        </w:rPr>
        <w:t>, e acrescentou</w:t>
      </w:r>
      <w:r w:rsidR="00E63CEC">
        <w:rPr>
          <w:rFonts w:ascii="Arial Narrow" w:hAnsi="Arial Narrow"/>
        </w:rPr>
        <w:t xml:space="preserve"> (pág. 155)</w:t>
      </w:r>
      <w:r w:rsidR="00616B2C" w:rsidRPr="00D55A1F">
        <w:rPr>
          <w:rFonts w:ascii="Arial Narrow" w:hAnsi="Arial Narrow"/>
        </w:rPr>
        <w:t>: «Não tínhamos nenhum programa»</w:t>
      </w:r>
      <w:r w:rsidR="00E85B34">
        <w:rPr>
          <w:rFonts w:ascii="Arial Narrow" w:hAnsi="Arial Narrow"/>
        </w:rPr>
        <w:t>.</w:t>
      </w:r>
    </w:p>
  </w:footnote>
  <w:footnote w:id="9">
    <w:p w:rsidR="00B172A1" w:rsidRPr="00A548DF" w:rsidRDefault="00B172A1">
      <w:pPr>
        <w:pStyle w:val="Textodenotaderodap"/>
        <w:rPr>
          <w:rFonts w:ascii="Arial Narrow" w:hAnsi="Arial Narrow"/>
        </w:rPr>
      </w:pPr>
      <w:r w:rsidRPr="00B172A1">
        <w:rPr>
          <w:rStyle w:val="Refdenotaderodap"/>
          <w:rFonts w:ascii="Arial Narrow" w:hAnsi="Arial Narrow"/>
        </w:rPr>
        <w:footnoteRef/>
      </w:r>
      <w:r w:rsidRPr="00A548DF">
        <w:rPr>
          <w:rFonts w:ascii="Arial Narrow" w:hAnsi="Arial Narrow"/>
        </w:rPr>
        <w:t xml:space="preserve"> </w:t>
      </w:r>
      <w:r>
        <w:rPr>
          <w:rFonts w:ascii="Arial Narrow" w:hAnsi="Arial Narrow"/>
          <w:lang w:val="de-DE"/>
        </w:rPr>
        <w:t>C. Z. Codreanu (1976) 213-21</w:t>
      </w:r>
      <w:r w:rsidR="00A63D33">
        <w:rPr>
          <w:rFonts w:ascii="Arial Narrow" w:hAnsi="Arial Narrow"/>
          <w:lang w:val="de-DE"/>
        </w:rPr>
        <w:t>5</w:t>
      </w:r>
      <w:r>
        <w:rPr>
          <w:rFonts w:ascii="Arial Narrow" w:hAnsi="Arial Narrow"/>
          <w:lang w:val="de-DE"/>
        </w:rPr>
        <w:t>.</w:t>
      </w:r>
    </w:p>
  </w:footnote>
  <w:footnote w:id="10">
    <w:p w:rsidR="00AA633C" w:rsidRPr="00413841" w:rsidRDefault="00AA633C">
      <w:pPr>
        <w:pStyle w:val="Textodenotaderodap"/>
        <w:rPr>
          <w:rFonts w:ascii="Arial Narrow" w:hAnsi="Arial Narrow"/>
        </w:rPr>
      </w:pPr>
      <w:r w:rsidRPr="00AA633C">
        <w:rPr>
          <w:rStyle w:val="Refdenotaderodap"/>
          <w:rFonts w:ascii="Arial Narrow" w:hAnsi="Arial Narrow"/>
        </w:rPr>
        <w:footnoteRef/>
      </w:r>
      <w:r w:rsidRPr="00A548DF">
        <w:rPr>
          <w:rFonts w:ascii="Arial Narrow" w:hAnsi="Arial Narrow"/>
        </w:rPr>
        <w:t xml:space="preserve"> Citado em G. Seldes (1935) 130.</w:t>
      </w:r>
      <w:r w:rsidR="00DF3FA5">
        <w:rPr>
          <w:rFonts w:ascii="Arial Narrow" w:hAnsi="Arial Narrow"/>
        </w:rPr>
        <w:t xml:space="preserve"> Segundo C. T. Schmidt (1939) 39, Mussolini declarou também que «o fascismo não é um museu de dogmas e princípios».</w:t>
      </w:r>
    </w:p>
  </w:footnote>
  <w:footnote w:id="11">
    <w:p w:rsidR="008E1260" w:rsidRPr="002D7E73"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K. Heiden (1934) 21; A. Hitler (1995) 416-418; </w:t>
      </w:r>
      <w:r w:rsidR="00EE3BFC" w:rsidRPr="00244A1B">
        <w:rPr>
          <w:rFonts w:ascii="Arial Narrow" w:hAnsi="Arial Narrow"/>
          <w:bCs/>
          <w:i/>
          <w:iCs/>
          <w:lang w:val="en-US"/>
        </w:rPr>
        <w:t>Hitler’s Table Talk</w:t>
      </w:r>
      <w:r w:rsidR="00EE3BFC" w:rsidRPr="00244A1B">
        <w:rPr>
          <w:rFonts w:ascii="Arial Narrow" w:hAnsi="Arial Narrow"/>
          <w:iCs/>
          <w:lang w:val="en-US"/>
        </w:rPr>
        <w:t xml:space="preserve">..., 224; </w:t>
      </w:r>
      <w:r w:rsidRPr="002D7E73">
        <w:rPr>
          <w:rFonts w:ascii="Arial Narrow" w:hAnsi="Arial Narrow"/>
          <w:lang w:val="de-DE"/>
        </w:rPr>
        <w:t>F. Neumann (1943) 261; W. L. Shirer (1995) I 45.</w:t>
      </w:r>
    </w:p>
  </w:footnote>
  <w:footnote w:id="12">
    <w:p w:rsidR="00B54911" w:rsidRPr="00776E1C" w:rsidRDefault="00B54911">
      <w:pPr>
        <w:pStyle w:val="Textodenotaderodap"/>
        <w:rPr>
          <w:rFonts w:ascii="Arial Narrow" w:hAnsi="Arial Narrow"/>
          <w:lang w:val="en-US"/>
        </w:rPr>
      </w:pPr>
      <w:r w:rsidRPr="00B54911">
        <w:rPr>
          <w:rStyle w:val="Refdenotaderodap"/>
          <w:rFonts w:ascii="Arial Narrow" w:hAnsi="Arial Narrow"/>
        </w:rPr>
        <w:footnoteRef/>
      </w:r>
      <w:r w:rsidRPr="00776E1C">
        <w:rPr>
          <w:rFonts w:ascii="Arial Narrow" w:hAnsi="Arial Narrow"/>
          <w:lang w:val="en-US"/>
        </w:rPr>
        <w:t xml:space="preserve"> J. C. Fest (1974) 734.</w:t>
      </w:r>
    </w:p>
  </w:footnote>
  <w:footnote w:id="13">
    <w:p w:rsidR="008E1260" w:rsidRPr="00776E1C" w:rsidRDefault="008E1260" w:rsidP="008E1260">
      <w:pPr>
        <w:pStyle w:val="Textodenotaderodap"/>
        <w:ind w:firstLine="708"/>
        <w:rPr>
          <w:rFonts w:ascii="Arial Narrow" w:hAnsi="Arial Narrow"/>
          <w:lang w:val="en-US"/>
        </w:rPr>
      </w:pPr>
      <w:r w:rsidRPr="004F4A04">
        <w:rPr>
          <w:rStyle w:val="Refdenotaderodap"/>
          <w:rFonts w:ascii="Arial Narrow" w:hAnsi="Arial Narrow"/>
        </w:rPr>
        <w:footnoteRef/>
      </w:r>
      <w:r w:rsidRPr="00776E1C">
        <w:rPr>
          <w:rFonts w:ascii="Arial Narrow" w:hAnsi="Arial Narrow"/>
          <w:lang w:val="en-US"/>
        </w:rPr>
        <w:t xml:space="preserve"> E. Salomon (1993) 107.</w:t>
      </w:r>
    </w:p>
  </w:footnote>
  <w:footnote w:id="14">
    <w:p w:rsidR="008E1260" w:rsidRPr="002D7E73"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4F4A04">
        <w:rPr>
          <w:rFonts w:ascii="Arial Narrow" w:hAnsi="Arial Narrow"/>
        </w:rPr>
        <w:t xml:space="preserve"> </w:t>
      </w:r>
      <w:r>
        <w:rPr>
          <w:rFonts w:ascii="Arial Narrow" w:hAnsi="Arial Narrow"/>
        </w:rPr>
        <w:t xml:space="preserve">Segundo J. Ploncard d’Assac (1971) 106, Margherita Sarfatti, que conheceu intimamente Mussolini tanto como homem como enquanto político, pretendeu que ele fora decisivamente influenciado por </w:t>
      </w:r>
      <w:r w:rsidR="009270DE" w:rsidRPr="004F4A04">
        <w:rPr>
          <w:rFonts w:ascii="Arial Narrow" w:hAnsi="Arial Narrow"/>
        </w:rPr>
        <w:t xml:space="preserve">Vilfredo </w:t>
      </w:r>
      <w:r>
        <w:rPr>
          <w:rFonts w:ascii="Arial Narrow" w:hAnsi="Arial Narrow"/>
        </w:rPr>
        <w:t xml:space="preserve">Pareto. Com efeito, </w:t>
      </w:r>
      <w:r w:rsidRPr="004F4A04">
        <w:rPr>
          <w:rFonts w:ascii="Arial Narrow" w:hAnsi="Arial Narrow"/>
        </w:rPr>
        <w:t>P. Milza (1999) 75 e 127 esclarece</w:t>
      </w:r>
      <w:r>
        <w:rPr>
          <w:rFonts w:ascii="Arial Narrow" w:hAnsi="Arial Narrow"/>
        </w:rPr>
        <w:t>u</w:t>
      </w:r>
      <w:r w:rsidRPr="004F4A04">
        <w:rPr>
          <w:rFonts w:ascii="Arial Narrow" w:hAnsi="Arial Narrow"/>
        </w:rPr>
        <w:t xml:space="preserve"> que Mussolini segui</w:t>
      </w:r>
      <w:r>
        <w:rPr>
          <w:rFonts w:ascii="Arial Narrow" w:hAnsi="Arial Narrow"/>
        </w:rPr>
        <w:t>ra</w:t>
      </w:r>
      <w:r w:rsidRPr="004F4A04">
        <w:rPr>
          <w:rFonts w:ascii="Arial Narrow" w:hAnsi="Arial Narrow"/>
        </w:rPr>
        <w:t xml:space="preserve"> com regularidade o curso de economia política ministrado por Pareto na Universidade de Lausanne e </w:t>
      </w:r>
      <w:r w:rsidR="000066F9">
        <w:rPr>
          <w:rFonts w:ascii="Arial Narrow" w:hAnsi="Arial Narrow"/>
        </w:rPr>
        <w:t xml:space="preserve">mencionou </w:t>
      </w:r>
      <w:r w:rsidR="00B56107">
        <w:rPr>
          <w:rFonts w:ascii="Arial Narrow" w:hAnsi="Arial Narrow"/>
        </w:rPr>
        <w:t>(</w:t>
      </w:r>
      <w:r w:rsidR="00B56107" w:rsidRPr="004F4A04">
        <w:rPr>
          <w:rFonts w:ascii="Arial Narrow" w:hAnsi="Arial Narrow"/>
        </w:rPr>
        <w:t>pág. 277</w:t>
      </w:r>
      <w:r w:rsidR="00B56107">
        <w:rPr>
          <w:rFonts w:ascii="Arial Narrow" w:hAnsi="Arial Narrow"/>
        </w:rPr>
        <w:t xml:space="preserve">) </w:t>
      </w:r>
      <w:r w:rsidR="000066F9">
        <w:rPr>
          <w:rFonts w:ascii="Arial Narrow" w:hAnsi="Arial Narrow"/>
        </w:rPr>
        <w:t xml:space="preserve">o apreço </w:t>
      </w:r>
      <w:r w:rsidRPr="004F4A04">
        <w:rPr>
          <w:rFonts w:ascii="Arial Narrow" w:hAnsi="Arial Narrow"/>
        </w:rPr>
        <w:t xml:space="preserve">com que Pareto </w:t>
      </w:r>
      <w:r w:rsidR="000066F9">
        <w:rPr>
          <w:rFonts w:ascii="Arial Narrow" w:hAnsi="Arial Narrow"/>
        </w:rPr>
        <w:t xml:space="preserve">observara </w:t>
      </w:r>
      <w:r w:rsidRPr="004F4A04">
        <w:rPr>
          <w:rFonts w:ascii="Arial Narrow" w:hAnsi="Arial Narrow"/>
        </w:rPr>
        <w:t>a ascensão de Mussolini. Ver igualmente A. Lyttelton (1982) 30-31</w:t>
      </w:r>
      <w:r w:rsidR="0050045B">
        <w:rPr>
          <w:rFonts w:ascii="Arial Narrow" w:hAnsi="Arial Narrow"/>
        </w:rPr>
        <w:t>,</w:t>
      </w:r>
      <w:r w:rsidRPr="004F4A04">
        <w:rPr>
          <w:rFonts w:ascii="Arial Narrow" w:hAnsi="Arial Narrow"/>
        </w:rPr>
        <w:t xml:space="preserve"> 120</w:t>
      </w:r>
      <w:r w:rsidR="0050045B">
        <w:rPr>
          <w:rFonts w:ascii="Arial Narrow" w:hAnsi="Arial Narrow"/>
        </w:rPr>
        <w:t xml:space="preserve"> e </w:t>
      </w:r>
      <w:r w:rsidR="0050045B" w:rsidRPr="00F867CA">
        <w:rPr>
          <w:rFonts w:ascii="Arial Narrow" w:hAnsi="Arial Narrow"/>
        </w:rPr>
        <w:t>D. Pels (1998) 4</w:t>
      </w:r>
      <w:r w:rsidRPr="004F4A04">
        <w:rPr>
          <w:rFonts w:ascii="Arial Narrow" w:hAnsi="Arial Narrow"/>
        </w:rPr>
        <w:t xml:space="preserve">. No entanto, </w:t>
      </w:r>
      <w:r w:rsidR="000066F9">
        <w:rPr>
          <w:rFonts w:ascii="Arial Narrow" w:hAnsi="Arial Narrow"/>
        </w:rPr>
        <w:t xml:space="preserve">R. Bellamy (2003) 90 </w:t>
      </w:r>
      <w:r w:rsidR="009270DE">
        <w:rPr>
          <w:rFonts w:ascii="Arial Narrow" w:hAnsi="Arial Narrow"/>
        </w:rPr>
        <w:t xml:space="preserve">escreveu </w:t>
      </w:r>
      <w:r w:rsidR="00B56107">
        <w:rPr>
          <w:rFonts w:ascii="Arial Narrow" w:hAnsi="Arial Narrow"/>
        </w:rPr>
        <w:t>que «embora fosse um anti</w:t>
      </w:r>
      <w:r w:rsidR="000066F9">
        <w:rPr>
          <w:rFonts w:ascii="Arial Narrow" w:hAnsi="Arial Narrow"/>
        </w:rPr>
        <w:t xml:space="preserve">democrata», Pareto «não era um fascista». </w:t>
      </w:r>
      <w:r w:rsidR="00F96DDE">
        <w:rPr>
          <w:rFonts w:ascii="Arial Narrow" w:hAnsi="Arial Narrow"/>
        </w:rPr>
        <w:t xml:space="preserve">Ver também </w:t>
      </w:r>
      <w:r w:rsidR="00F96DDE" w:rsidRPr="005916C3">
        <w:rPr>
          <w:rFonts w:ascii="Arial Narrow" w:hAnsi="Arial Narrow"/>
        </w:rPr>
        <w:t xml:space="preserve">A. J. Gregor (2005) 186-187. </w:t>
      </w:r>
      <w:r w:rsidR="00DF16E3" w:rsidRPr="00532AAD">
        <w:rPr>
          <w:rFonts w:ascii="Arial Narrow" w:hAnsi="Arial Narrow"/>
        </w:rPr>
        <w:t xml:space="preserve">J. B. Whisker (1983) 22 considerou que as ideias de </w:t>
      </w:r>
      <w:r w:rsidR="00DF16E3" w:rsidRPr="004F4A04">
        <w:rPr>
          <w:rFonts w:ascii="Arial Narrow" w:hAnsi="Arial Narrow"/>
        </w:rPr>
        <w:t xml:space="preserve">Gaetano </w:t>
      </w:r>
      <w:r w:rsidR="00DF16E3" w:rsidRPr="00532AAD">
        <w:rPr>
          <w:rFonts w:ascii="Arial Narrow" w:hAnsi="Arial Narrow"/>
        </w:rPr>
        <w:t xml:space="preserve">Mosca haviam influenciado Mussolini, mas </w:t>
      </w:r>
      <w:r w:rsidRPr="004F4A04">
        <w:rPr>
          <w:rFonts w:ascii="Arial Narrow" w:hAnsi="Arial Narrow"/>
        </w:rPr>
        <w:t>a crer em Pierre Milza,</w:t>
      </w:r>
      <w:r w:rsidRPr="00B56107">
        <w:rPr>
          <w:rFonts w:ascii="Arial Narrow" w:hAnsi="Arial Narrow"/>
        </w:rPr>
        <w:t xml:space="preserve"> op. cit.,</w:t>
      </w:r>
      <w:r w:rsidRPr="004F4A04">
        <w:rPr>
          <w:rFonts w:ascii="Arial Narrow" w:hAnsi="Arial Narrow"/>
        </w:rPr>
        <w:t xml:space="preserve"> 580, Mosca cont</w:t>
      </w:r>
      <w:r>
        <w:rPr>
          <w:rFonts w:ascii="Arial Narrow" w:hAnsi="Arial Narrow"/>
        </w:rPr>
        <w:t>ara</w:t>
      </w:r>
      <w:r w:rsidRPr="004F4A04">
        <w:rPr>
          <w:rFonts w:ascii="Arial Narrow" w:hAnsi="Arial Narrow"/>
        </w:rPr>
        <w:t>-se em Abril de 1925 entre as personalidades que juntaram a sua assinatura ao texto com que Croce replic</w:t>
      </w:r>
      <w:r>
        <w:rPr>
          <w:rFonts w:ascii="Arial Narrow" w:hAnsi="Arial Narrow"/>
        </w:rPr>
        <w:t>ara</w:t>
      </w:r>
      <w:r w:rsidRPr="004F4A04">
        <w:rPr>
          <w:rFonts w:ascii="Arial Narrow" w:hAnsi="Arial Narrow"/>
        </w:rPr>
        <w:t xml:space="preserve"> a um manifesto de intelectuais fascistas publicado pouco antes. Também </w:t>
      </w:r>
      <w:r w:rsidR="00FF4839">
        <w:rPr>
          <w:rFonts w:ascii="Arial Narrow" w:hAnsi="Arial Narrow"/>
        </w:rPr>
        <w:t xml:space="preserve">Richard Bellamy, </w:t>
      </w:r>
      <w:r w:rsidR="00FF4839" w:rsidRPr="00B56107">
        <w:rPr>
          <w:rFonts w:ascii="Arial Narrow" w:hAnsi="Arial Narrow"/>
        </w:rPr>
        <w:t>op. cit.,</w:t>
      </w:r>
      <w:r w:rsidR="00FF4839">
        <w:rPr>
          <w:rFonts w:ascii="Arial Narrow" w:hAnsi="Arial Narrow"/>
        </w:rPr>
        <w:t xml:space="preserve"> 94 e </w:t>
      </w:r>
      <w:r w:rsidRPr="004F4A04">
        <w:rPr>
          <w:rFonts w:ascii="Arial Narrow" w:hAnsi="Arial Narrow"/>
        </w:rPr>
        <w:t>T. B. Bottomore (1967) 21 indic</w:t>
      </w:r>
      <w:r w:rsidR="00FF4839">
        <w:rPr>
          <w:rFonts w:ascii="Arial Narrow" w:hAnsi="Arial Narrow"/>
        </w:rPr>
        <w:t>aram</w:t>
      </w:r>
      <w:r w:rsidRPr="004F4A04">
        <w:rPr>
          <w:rFonts w:ascii="Arial Narrow" w:hAnsi="Arial Narrow"/>
        </w:rPr>
        <w:t xml:space="preserve"> que Mosca se distanci</w:t>
      </w:r>
      <w:r w:rsidR="00FF4839">
        <w:rPr>
          <w:rFonts w:ascii="Arial Narrow" w:hAnsi="Arial Narrow"/>
        </w:rPr>
        <w:t>ara</w:t>
      </w:r>
      <w:r w:rsidRPr="004F4A04">
        <w:rPr>
          <w:rFonts w:ascii="Arial Narrow" w:hAnsi="Arial Narrow"/>
        </w:rPr>
        <w:t xml:space="preserve"> do regime de Mussolini. Quanto a Robert Michels, desde 1907 até à sua morte, em 1936, leccionou na Itália, onde participou a par e passo no processo de formação do fascismo. Discípulo de Max Weber e membro tanto do SPD como do PSI, Michels situa</w:t>
      </w:r>
      <w:r>
        <w:rPr>
          <w:rFonts w:ascii="Arial Narrow" w:hAnsi="Arial Narrow"/>
        </w:rPr>
        <w:t>v</w:t>
      </w:r>
      <w:r w:rsidRPr="004F4A04">
        <w:rPr>
          <w:rFonts w:ascii="Arial Narrow" w:hAnsi="Arial Narrow"/>
        </w:rPr>
        <w:t xml:space="preserve">a-se muito próximo de Georges Sorel e dos sindicalistas revolucionários e foi ele o primeiro a aplicar aos partidos políticos o modelo weberiano de burocracia, analisando criticamente o pesado aparelho da social-democracia alemã. Este estudo serviu-lhe para afirmar a inelutabilidade das elites, consoante os modelos sociológicos de Mosca e Pareto. A partir de então ele acompanhou os sindicalistas revolucionários na convergência com os nacionalistas radicais e mais tarde viu com agrado a subida de Mussolini ao poder. Em 1928 </w:t>
      </w:r>
      <w:r>
        <w:rPr>
          <w:rFonts w:ascii="Arial Narrow" w:hAnsi="Arial Narrow"/>
        </w:rPr>
        <w:t xml:space="preserve">aderiu ao </w:t>
      </w:r>
      <w:r w:rsidRPr="004F4A04">
        <w:rPr>
          <w:rFonts w:ascii="Arial Narrow" w:hAnsi="Arial Narrow"/>
        </w:rPr>
        <w:t xml:space="preserve">Partido Nacional Fascista e desde o ano seguinte foi um dos professores da Faculdade Fascista de Ciências Políticas, que acabara de ser fundada em Perugia. </w:t>
      </w:r>
      <w:r w:rsidRPr="002D7E73">
        <w:rPr>
          <w:rFonts w:ascii="Arial Narrow" w:hAnsi="Arial Narrow"/>
          <w:lang w:val="de-DE"/>
        </w:rPr>
        <w:t xml:space="preserve">Ver Z. Sternhell (1978) </w:t>
      </w:r>
      <w:r w:rsidR="002847FC">
        <w:rPr>
          <w:rFonts w:ascii="Arial Narrow" w:hAnsi="Arial Narrow"/>
          <w:lang w:val="de-DE"/>
        </w:rPr>
        <w:t xml:space="preserve">398 e id. et al. (1994) 95, 192; ver também </w:t>
      </w:r>
      <w:r w:rsidR="00B56107" w:rsidRPr="00B56107">
        <w:rPr>
          <w:rFonts w:ascii="Arial Narrow" w:hAnsi="Arial Narrow"/>
          <w:lang w:val="en-GB"/>
        </w:rPr>
        <w:t>Richard</w:t>
      </w:r>
      <w:r w:rsidR="002847FC">
        <w:rPr>
          <w:rFonts w:ascii="Arial Narrow" w:hAnsi="Arial Narrow"/>
          <w:lang w:val="de-DE"/>
        </w:rPr>
        <w:t xml:space="preserve"> Bellamy</w:t>
      </w:r>
      <w:r w:rsidR="00B56107">
        <w:rPr>
          <w:rFonts w:ascii="Arial Narrow" w:hAnsi="Arial Narrow"/>
          <w:lang w:val="de-DE"/>
        </w:rPr>
        <w:t xml:space="preserve">, op. cit., </w:t>
      </w:r>
      <w:r w:rsidR="002847FC">
        <w:rPr>
          <w:rFonts w:ascii="Arial Narrow" w:hAnsi="Arial Narrow"/>
          <w:lang w:val="de-DE"/>
        </w:rPr>
        <w:t>97.</w:t>
      </w:r>
    </w:p>
  </w:footnote>
  <w:footnote w:id="15">
    <w:p w:rsidR="008E1260" w:rsidRPr="002D7E73"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Ch. S. Maier (1988) 36.</w:t>
      </w:r>
    </w:p>
  </w:footnote>
  <w:footnote w:id="16">
    <w:p w:rsidR="008E1260" w:rsidRPr="008F47F8"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8F47F8">
        <w:rPr>
          <w:rFonts w:ascii="Arial Narrow" w:hAnsi="Arial Narrow"/>
          <w:lang w:val="de-DE"/>
        </w:rPr>
        <w:t xml:space="preserve"> Id., ibid., 50.</w:t>
      </w:r>
    </w:p>
  </w:footnote>
  <w:footnote w:id="17">
    <w:p w:rsidR="008E1260" w:rsidRPr="008F47F8" w:rsidRDefault="008E1260" w:rsidP="008E1260">
      <w:pPr>
        <w:pStyle w:val="Textodenotaderodap"/>
        <w:ind w:firstLine="709"/>
        <w:rPr>
          <w:rFonts w:ascii="Arial Narrow" w:hAnsi="Arial Narrow"/>
          <w:lang w:val="de-DE"/>
        </w:rPr>
      </w:pPr>
      <w:r w:rsidRPr="004F4A04">
        <w:rPr>
          <w:rStyle w:val="Refdenotaderodap"/>
          <w:rFonts w:ascii="Arial Narrow" w:hAnsi="Arial Narrow"/>
        </w:rPr>
        <w:footnoteRef/>
      </w:r>
      <w:r w:rsidRPr="008F47F8">
        <w:rPr>
          <w:rFonts w:ascii="Arial Narrow" w:hAnsi="Arial Narrow"/>
          <w:lang w:val="de-DE"/>
        </w:rPr>
        <w:t xml:space="preserve"> Raymond Aron num artigo publicado em 1950 no </w:t>
      </w:r>
      <w:r w:rsidRPr="008F47F8">
        <w:rPr>
          <w:rFonts w:ascii="Arial Narrow" w:hAnsi="Arial Narrow"/>
          <w:i/>
          <w:lang w:val="de-DE"/>
        </w:rPr>
        <w:t>British Journal of Sociology,</w:t>
      </w:r>
      <w:r w:rsidRPr="008F47F8">
        <w:rPr>
          <w:rFonts w:ascii="Arial Narrow" w:hAnsi="Arial Narrow"/>
          <w:lang w:val="de-DE"/>
        </w:rPr>
        <w:t xml:space="preserve"> citado em T. B. Bottomore (1967) 151.</w:t>
      </w:r>
    </w:p>
  </w:footnote>
  <w:footnote w:id="18">
    <w:p w:rsidR="00877080" w:rsidRPr="00877080" w:rsidRDefault="00877080">
      <w:pPr>
        <w:pStyle w:val="Textodenotaderodap"/>
        <w:rPr>
          <w:rFonts w:ascii="Arial Narrow" w:hAnsi="Arial Narrow"/>
        </w:rPr>
      </w:pPr>
      <w:r w:rsidRPr="00877080">
        <w:rPr>
          <w:rStyle w:val="Refdenotaderodap"/>
          <w:rFonts w:ascii="Arial Narrow" w:hAnsi="Arial Narrow"/>
        </w:rPr>
        <w:footnoteRef/>
      </w:r>
      <w:r w:rsidRPr="008F47F8">
        <w:rPr>
          <w:rFonts w:ascii="Arial Narrow" w:hAnsi="Arial Narrow"/>
          <w:lang w:val="de-DE"/>
        </w:rPr>
        <w:t xml:space="preserve"> J. Evola (2002) 240.</w:t>
      </w:r>
      <w:r w:rsidR="002C2433" w:rsidRPr="008F47F8">
        <w:rPr>
          <w:rFonts w:ascii="Arial Narrow" w:hAnsi="Arial Narrow"/>
          <w:lang w:val="de-DE"/>
        </w:rPr>
        <w:t xml:space="preserve"> </w:t>
      </w:r>
      <w:r w:rsidR="002C2433">
        <w:rPr>
          <w:rFonts w:ascii="Arial Narrow" w:hAnsi="Arial Narrow"/>
        </w:rPr>
        <w:t xml:space="preserve">Nas págs. </w:t>
      </w:r>
      <w:r w:rsidR="009820DE">
        <w:rPr>
          <w:rFonts w:ascii="Arial Narrow" w:hAnsi="Arial Narrow"/>
        </w:rPr>
        <w:t>241-</w:t>
      </w:r>
      <w:r w:rsidR="00D14B68">
        <w:rPr>
          <w:rFonts w:ascii="Arial Narrow" w:hAnsi="Arial Narrow"/>
        </w:rPr>
        <w:t>243</w:t>
      </w:r>
      <w:r w:rsidR="009820DE">
        <w:rPr>
          <w:rFonts w:ascii="Arial Narrow" w:hAnsi="Arial Narrow"/>
        </w:rPr>
        <w:t xml:space="preserve"> </w:t>
      </w:r>
      <w:r w:rsidR="002C2433">
        <w:rPr>
          <w:rFonts w:ascii="Arial Narrow" w:hAnsi="Arial Narrow"/>
        </w:rPr>
        <w:t xml:space="preserve">Evola </w:t>
      </w:r>
      <w:r w:rsidR="00E14653">
        <w:rPr>
          <w:rFonts w:ascii="Arial Narrow" w:hAnsi="Arial Narrow"/>
        </w:rPr>
        <w:t xml:space="preserve">admitiu </w:t>
      </w:r>
      <w:r w:rsidR="00737453">
        <w:rPr>
          <w:rFonts w:ascii="Arial Narrow" w:hAnsi="Arial Narrow"/>
        </w:rPr>
        <w:t xml:space="preserve">a possibilidade de os </w:t>
      </w:r>
      <w:r w:rsidR="00737453" w:rsidRPr="00737453">
        <w:rPr>
          <w:rFonts w:ascii="Arial Narrow" w:hAnsi="Arial Narrow"/>
          <w:i/>
        </w:rPr>
        <w:t>Protocolos</w:t>
      </w:r>
      <w:r w:rsidR="00737453">
        <w:rPr>
          <w:rFonts w:ascii="Arial Narrow" w:hAnsi="Arial Narrow"/>
        </w:rPr>
        <w:t xml:space="preserve"> terem sido forjados por forças ainda mais remotas, que se </w:t>
      </w:r>
      <w:r w:rsidR="00593CF4">
        <w:rPr>
          <w:rFonts w:ascii="Arial Narrow" w:hAnsi="Arial Narrow"/>
        </w:rPr>
        <w:t>ocultam</w:t>
      </w:r>
      <w:r w:rsidR="00737453">
        <w:rPr>
          <w:rFonts w:ascii="Arial Narrow" w:hAnsi="Arial Narrow"/>
        </w:rPr>
        <w:t xml:space="preserve"> por detrás da Maçonaria e do judaísmo.</w:t>
      </w:r>
    </w:p>
  </w:footnote>
  <w:footnote w:id="19">
    <w:p w:rsidR="00366715" w:rsidRPr="00366715" w:rsidRDefault="00366715">
      <w:pPr>
        <w:pStyle w:val="Textodenotaderodap"/>
        <w:rPr>
          <w:rFonts w:ascii="Arial Narrow" w:hAnsi="Arial Narrow"/>
        </w:rPr>
      </w:pPr>
      <w:r w:rsidRPr="00366715">
        <w:rPr>
          <w:rStyle w:val="Refdenotaderodap"/>
          <w:rFonts w:ascii="Arial Narrow" w:hAnsi="Arial Narrow"/>
        </w:rPr>
        <w:footnoteRef/>
      </w:r>
      <w:r w:rsidRPr="00366715">
        <w:rPr>
          <w:rFonts w:ascii="Arial Narrow" w:hAnsi="Arial Narrow"/>
        </w:rPr>
        <w:t xml:space="preserve"> </w:t>
      </w:r>
      <w:r w:rsidR="00765D96">
        <w:rPr>
          <w:rFonts w:ascii="Arial Narrow" w:hAnsi="Arial Narrow"/>
        </w:rPr>
        <w:t>M. Bardèche (1994) 123.</w:t>
      </w:r>
    </w:p>
  </w:footnote>
  <w:footnote w:id="20">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Este </w:t>
      </w:r>
      <w:r>
        <w:rPr>
          <w:rFonts w:ascii="Arial Narrow" w:hAnsi="Arial Narrow"/>
        </w:rPr>
        <w:t>foi</w:t>
      </w:r>
      <w:r w:rsidRPr="004F4A04">
        <w:rPr>
          <w:rFonts w:ascii="Arial Narrow" w:hAnsi="Arial Narrow"/>
        </w:rPr>
        <w:t xml:space="preserve"> um dos temas em que mais insist</w:t>
      </w:r>
      <w:r>
        <w:rPr>
          <w:rFonts w:ascii="Arial Narrow" w:hAnsi="Arial Narrow"/>
        </w:rPr>
        <w:t>iu</w:t>
      </w:r>
      <w:r w:rsidRPr="004F4A04">
        <w:rPr>
          <w:rFonts w:ascii="Arial Narrow" w:hAnsi="Arial Narrow"/>
        </w:rPr>
        <w:t xml:space="preserve"> D. Guérin (1969) II </w:t>
      </w:r>
      <w:r w:rsidRPr="004F4A04">
        <w:rPr>
          <w:rFonts w:ascii="Arial Narrow" w:hAnsi="Arial Narrow"/>
          <w:i/>
        </w:rPr>
        <w:t>passim</w:t>
      </w:r>
      <w:r w:rsidRPr="004F4A04">
        <w:rPr>
          <w:rFonts w:ascii="Arial Narrow" w:hAnsi="Arial Narrow"/>
        </w:rPr>
        <w:t>. A este respeito consultar também Z. Sternhell et al. (1994) 7. Por seu lado, S. J. Woolf (1968) 119 consider</w:t>
      </w:r>
      <w:r>
        <w:rPr>
          <w:rFonts w:ascii="Arial Narrow" w:hAnsi="Arial Narrow"/>
        </w:rPr>
        <w:t>ou</w:t>
      </w:r>
      <w:r w:rsidRPr="004F4A04">
        <w:rPr>
          <w:rFonts w:ascii="Arial Narrow" w:hAnsi="Arial Narrow"/>
        </w:rPr>
        <w:t xml:space="preserve"> legítimo que se </w:t>
      </w:r>
      <w:r>
        <w:rPr>
          <w:rFonts w:ascii="Arial Narrow" w:hAnsi="Arial Narrow"/>
        </w:rPr>
        <w:t xml:space="preserve">pusesse </w:t>
      </w:r>
      <w:r w:rsidRPr="004F4A04">
        <w:rPr>
          <w:rFonts w:ascii="Arial Narrow" w:hAnsi="Arial Narrow"/>
        </w:rPr>
        <w:t>em dúvida a oportunidade de empregar o conceito de «sistema» para a prática económica dos regimes fascistas. Ver igualmente a pág. 129.</w:t>
      </w:r>
    </w:p>
  </w:footnote>
  <w:footnote w:id="21">
    <w:p w:rsidR="008E1260" w:rsidRPr="00890134" w:rsidRDefault="008E1260" w:rsidP="008E1260">
      <w:pPr>
        <w:pStyle w:val="Textodenotaderodap"/>
        <w:rPr>
          <w:rFonts w:ascii="Arial Narrow" w:hAnsi="Arial Narrow"/>
        </w:rPr>
      </w:pPr>
      <w:r w:rsidRPr="00890134">
        <w:rPr>
          <w:rStyle w:val="Refdenotaderodap"/>
          <w:rFonts w:ascii="Arial Narrow" w:hAnsi="Arial Narrow"/>
        </w:rPr>
        <w:footnoteRef/>
      </w:r>
      <w:r w:rsidRPr="00890134">
        <w:rPr>
          <w:rFonts w:ascii="Arial Narrow" w:hAnsi="Arial Narrow"/>
        </w:rPr>
        <w:t xml:space="preserve"> </w:t>
      </w:r>
      <w:r w:rsidR="001D585A" w:rsidRPr="00890134">
        <w:rPr>
          <w:rFonts w:ascii="Arial Narrow" w:hAnsi="Arial Narrow"/>
        </w:rPr>
        <w:t>M</w:t>
      </w:r>
      <w:r w:rsidR="001D585A">
        <w:rPr>
          <w:rFonts w:ascii="Arial Narrow" w:hAnsi="Arial Narrow"/>
        </w:rPr>
        <w:t xml:space="preserve">. </w:t>
      </w:r>
      <w:r w:rsidR="001D585A" w:rsidRPr="00890134">
        <w:rPr>
          <w:rFonts w:ascii="Arial Narrow" w:hAnsi="Arial Narrow"/>
        </w:rPr>
        <w:t>Manoïlesco (1936)</w:t>
      </w:r>
      <w:r w:rsidR="001D585A">
        <w:rPr>
          <w:rFonts w:ascii="Arial Narrow" w:hAnsi="Arial Narrow"/>
        </w:rPr>
        <w:t xml:space="preserve"> </w:t>
      </w:r>
      <w:r w:rsidR="001D585A" w:rsidRPr="00890134">
        <w:rPr>
          <w:rFonts w:ascii="Arial Narrow" w:hAnsi="Arial Narrow"/>
        </w:rPr>
        <w:t xml:space="preserve">278 </w:t>
      </w:r>
      <w:r w:rsidR="001D585A">
        <w:rPr>
          <w:rFonts w:ascii="Arial Narrow" w:hAnsi="Arial Narrow"/>
        </w:rPr>
        <w:t>(</w:t>
      </w:r>
      <w:r w:rsidR="001D585A" w:rsidRPr="00890134">
        <w:rPr>
          <w:rFonts w:ascii="Arial Narrow" w:hAnsi="Arial Narrow"/>
        </w:rPr>
        <w:t>sub. orig.</w:t>
      </w:r>
      <w:r w:rsidR="001D585A">
        <w:rPr>
          <w:rFonts w:ascii="Arial Narrow" w:hAnsi="Arial Narrow"/>
        </w:rPr>
        <w:t>)</w:t>
      </w:r>
      <w:r>
        <w:rPr>
          <w:rFonts w:ascii="Arial Narrow" w:hAnsi="Arial Narrow"/>
        </w:rPr>
        <w:t xml:space="preserve">, </w:t>
      </w:r>
      <w:r w:rsidRPr="00890134">
        <w:rPr>
          <w:rFonts w:ascii="Arial Narrow" w:hAnsi="Arial Narrow"/>
        </w:rPr>
        <w:t>363</w:t>
      </w:r>
      <w:r>
        <w:rPr>
          <w:rFonts w:ascii="Arial Narrow" w:hAnsi="Arial Narrow"/>
        </w:rPr>
        <w:t>.</w:t>
      </w:r>
    </w:p>
  </w:footnote>
  <w:footnote w:id="22">
    <w:p w:rsidR="008E1260" w:rsidRPr="007C3A5E" w:rsidRDefault="008E1260" w:rsidP="008E1260">
      <w:pPr>
        <w:pStyle w:val="Textodenotaderodap"/>
        <w:rPr>
          <w:rFonts w:ascii="Arial Narrow" w:hAnsi="Arial Narrow"/>
        </w:rPr>
      </w:pPr>
      <w:r w:rsidRPr="004F4A04">
        <w:rPr>
          <w:rStyle w:val="Refdenotaderodap"/>
          <w:rFonts w:ascii="Arial Narrow" w:hAnsi="Arial Narrow"/>
        </w:rPr>
        <w:footnoteRef/>
      </w:r>
      <w:r w:rsidRPr="007C3A5E">
        <w:rPr>
          <w:rFonts w:ascii="Arial Narrow" w:hAnsi="Arial Narrow"/>
        </w:rPr>
        <w:t xml:space="preserve"> D. Guérin (1969) II 188-197; A. Lyttelton (1982) 539-540.</w:t>
      </w:r>
    </w:p>
  </w:footnote>
  <w:footnote w:id="23">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S. </w:t>
      </w:r>
      <w:r w:rsidR="00AD6123">
        <w:rPr>
          <w:rFonts w:ascii="Arial Narrow" w:hAnsi="Arial Narrow"/>
        </w:rPr>
        <w:t xml:space="preserve">M. </w:t>
      </w:r>
      <w:r w:rsidRPr="004F4A04">
        <w:rPr>
          <w:rFonts w:ascii="Arial Narrow" w:hAnsi="Arial Narrow"/>
        </w:rPr>
        <w:t>Slobodskoi referido por B. R. Lopukhov (1965) 245-246.</w:t>
      </w:r>
    </w:p>
  </w:footnote>
  <w:footnote w:id="24">
    <w:p w:rsidR="008E1260" w:rsidRPr="00546185" w:rsidRDefault="008E1260" w:rsidP="008E1260">
      <w:pPr>
        <w:pStyle w:val="Textodenotaderodap"/>
        <w:rPr>
          <w:rFonts w:ascii="Arial Narrow" w:hAnsi="Arial Narrow"/>
        </w:rPr>
      </w:pPr>
      <w:r w:rsidRPr="00DB59DD">
        <w:rPr>
          <w:rStyle w:val="Refdenotaderodap"/>
          <w:rFonts w:ascii="Arial Narrow" w:hAnsi="Arial Narrow"/>
        </w:rPr>
        <w:footnoteRef/>
      </w:r>
      <w:r w:rsidRPr="00546185">
        <w:rPr>
          <w:rFonts w:ascii="Arial Narrow" w:hAnsi="Arial Narrow"/>
        </w:rPr>
        <w:t xml:space="preserve"> </w:t>
      </w:r>
      <w:r w:rsidRPr="00DB59DD">
        <w:rPr>
          <w:rFonts w:ascii="Arial Narrow" w:hAnsi="Arial Narrow"/>
        </w:rPr>
        <w:t>M. Manoïlesco (1936)</w:t>
      </w:r>
      <w:r>
        <w:rPr>
          <w:rFonts w:ascii="Arial Narrow" w:hAnsi="Arial Narrow"/>
        </w:rPr>
        <w:t xml:space="preserve"> </w:t>
      </w:r>
      <w:r w:rsidRPr="00103A28">
        <w:rPr>
          <w:rFonts w:ascii="Arial Narrow" w:hAnsi="Arial Narrow"/>
        </w:rPr>
        <w:t>152</w:t>
      </w:r>
      <w:r>
        <w:rPr>
          <w:rFonts w:ascii="Arial Narrow" w:hAnsi="Arial Narrow"/>
        </w:rPr>
        <w:t>.</w:t>
      </w:r>
      <w:r w:rsidR="001337CC">
        <w:rPr>
          <w:rFonts w:ascii="Arial Narrow" w:hAnsi="Arial Narrow"/>
        </w:rPr>
        <w:t xml:space="preserve"> </w:t>
      </w:r>
      <w:r w:rsidR="001741CE">
        <w:rPr>
          <w:rFonts w:ascii="Arial Narrow" w:hAnsi="Arial Narrow"/>
        </w:rPr>
        <w:t>E</w:t>
      </w:r>
      <w:r w:rsidR="00D02D35">
        <w:rPr>
          <w:rFonts w:ascii="Arial Narrow" w:hAnsi="Arial Narrow"/>
        </w:rPr>
        <w:t xml:space="preserve">m clara polémica com os defensores do corporativismo puro, </w:t>
      </w:r>
      <w:r w:rsidR="001337CC">
        <w:rPr>
          <w:rFonts w:ascii="Arial Narrow" w:hAnsi="Arial Narrow"/>
        </w:rPr>
        <w:t xml:space="preserve">o principal arquitecto do sistema corporativo italiano, </w:t>
      </w:r>
      <w:r w:rsidR="00557C22">
        <w:rPr>
          <w:rFonts w:ascii="Arial Narrow" w:hAnsi="Arial Narrow"/>
        </w:rPr>
        <w:t xml:space="preserve">Giuseppe </w:t>
      </w:r>
      <w:r w:rsidR="001337CC">
        <w:rPr>
          <w:rFonts w:ascii="Arial Narrow" w:hAnsi="Arial Narrow"/>
        </w:rPr>
        <w:t xml:space="preserve">Bottai, considerou que só podia falar-se de corporativismo quando era o Estado a </w:t>
      </w:r>
      <w:r w:rsidR="0009788C">
        <w:rPr>
          <w:rFonts w:ascii="Arial Narrow" w:hAnsi="Arial Narrow"/>
        </w:rPr>
        <w:t xml:space="preserve">realizar dentro de si a unidade social e profissional. </w:t>
      </w:r>
      <w:r w:rsidR="00557C22">
        <w:rPr>
          <w:rFonts w:ascii="Arial Narrow" w:hAnsi="Arial Narrow"/>
        </w:rPr>
        <w:t xml:space="preserve">Ver </w:t>
      </w:r>
      <w:r w:rsidR="00557C22" w:rsidRPr="00532AAD">
        <w:rPr>
          <w:rFonts w:ascii="Arial Narrow" w:hAnsi="Arial Narrow"/>
        </w:rPr>
        <w:t>G. Bottai (1931) 32</w:t>
      </w:r>
      <w:r w:rsidR="00D02D35" w:rsidRPr="00532AAD">
        <w:rPr>
          <w:rFonts w:ascii="Arial Narrow" w:hAnsi="Arial Narrow"/>
        </w:rPr>
        <w:t>,</w:t>
      </w:r>
      <w:r w:rsidR="009B78AE" w:rsidRPr="00532AAD">
        <w:rPr>
          <w:rFonts w:ascii="Arial Narrow" w:hAnsi="Arial Narrow"/>
        </w:rPr>
        <w:t xml:space="preserve"> 33</w:t>
      </w:r>
      <w:r w:rsidR="00D02D35" w:rsidRPr="00532AAD">
        <w:rPr>
          <w:rFonts w:ascii="Arial Narrow" w:hAnsi="Arial Narrow"/>
        </w:rPr>
        <w:t xml:space="preserve"> e 37</w:t>
      </w:r>
      <w:r w:rsidR="00557C22" w:rsidRPr="00532AAD">
        <w:rPr>
          <w:rFonts w:ascii="Arial Narrow" w:hAnsi="Arial Narrow"/>
        </w:rPr>
        <w:t>.</w:t>
      </w:r>
      <w:r w:rsidR="00532AAD">
        <w:rPr>
          <w:rFonts w:ascii="Arial Narrow" w:hAnsi="Arial Narrow"/>
        </w:rPr>
        <w:t xml:space="preserve"> «O Estado fascista não intervém nas questões económicas», explicou Bottai (pág. 38), «mas coordena-as sob orientações comuns».</w:t>
      </w:r>
    </w:p>
  </w:footnote>
  <w:footnote w:id="25">
    <w:p w:rsidR="008E1260" w:rsidRPr="008E1260" w:rsidRDefault="008E1260" w:rsidP="008E1260">
      <w:pPr>
        <w:pStyle w:val="Textodenotaderodap"/>
        <w:rPr>
          <w:rFonts w:ascii="Arial Narrow" w:hAnsi="Arial Narrow"/>
        </w:rPr>
      </w:pPr>
      <w:r w:rsidRPr="00546185">
        <w:rPr>
          <w:rStyle w:val="Refdenotaderodap"/>
          <w:rFonts w:ascii="Arial Narrow" w:hAnsi="Arial Narrow"/>
        </w:rPr>
        <w:footnoteRef/>
      </w:r>
      <w:r w:rsidRPr="008E1260">
        <w:rPr>
          <w:rFonts w:ascii="Arial Narrow" w:hAnsi="Arial Narrow"/>
        </w:rPr>
        <w:t xml:space="preserve"> </w:t>
      </w:r>
      <w:r w:rsidR="00557C22" w:rsidRPr="00DB59DD">
        <w:rPr>
          <w:rFonts w:ascii="Arial Narrow" w:hAnsi="Arial Narrow"/>
        </w:rPr>
        <w:t>M. Manoïlesco (1936)</w:t>
      </w:r>
      <w:r w:rsidR="00557C22">
        <w:rPr>
          <w:rFonts w:ascii="Arial Narrow" w:hAnsi="Arial Narrow"/>
        </w:rPr>
        <w:t xml:space="preserve"> </w:t>
      </w:r>
      <w:r w:rsidRPr="008E1260">
        <w:rPr>
          <w:rFonts w:ascii="Arial Narrow" w:hAnsi="Arial Narrow"/>
        </w:rPr>
        <w:t>158 (subs. orig.).</w:t>
      </w:r>
    </w:p>
  </w:footnote>
  <w:footnote w:id="26">
    <w:p w:rsidR="008E1260" w:rsidRPr="00532AAD" w:rsidRDefault="008E1260" w:rsidP="008E1260">
      <w:pPr>
        <w:pStyle w:val="Textodenotaderodap"/>
        <w:rPr>
          <w:rFonts w:ascii="Arial Narrow" w:hAnsi="Arial Narrow"/>
        </w:rPr>
      </w:pPr>
      <w:r w:rsidRPr="002745F8">
        <w:rPr>
          <w:rStyle w:val="Refdenotaderodap"/>
          <w:rFonts w:ascii="Arial Narrow" w:hAnsi="Arial Narrow"/>
        </w:rPr>
        <w:footnoteRef/>
      </w:r>
      <w:r w:rsidRPr="00532AAD">
        <w:rPr>
          <w:rFonts w:ascii="Arial Narrow" w:hAnsi="Arial Narrow"/>
        </w:rPr>
        <w:t xml:space="preserve"> Id., ibid., 101, 163-164, 167, 214.</w:t>
      </w:r>
    </w:p>
  </w:footnote>
  <w:footnote w:id="27">
    <w:p w:rsidR="008E1260" w:rsidRPr="007922C8" w:rsidRDefault="008E1260" w:rsidP="008E1260">
      <w:pPr>
        <w:pStyle w:val="Textodenotaderodap"/>
        <w:rPr>
          <w:rFonts w:ascii="Arial Narrow" w:hAnsi="Arial Narrow"/>
          <w:lang w:val="en-GB"/>
        </w:rPr>
      </w:pPr>
      <w:r w:rsidRPr="007922C8">
        <w:rPr>
          <w:rStyle w:val="Refdenotaderodap"/>
          <w:rFonts w:ascii="Arial Narrow" w:hAnsi="Arial Narrow"/>
        </w:rPr>
        <w:footnoteRef/>
      </w:r>
      <w:r w:rsidRPr="007922C8">
        <w:rPr>
          <w:rFonts w:ascii="Arial Narrow" w:hAnsi="Arial Narrow"/>
          <w:lang w:val="en-GB"/>
        </w:rPr>
        <w:t xml:space="preserve"> </w:t>
      </w:r>
      <w:r>
        <w:rPr>
          <w:rFonts w:ascii="Arial Narrow" w:hAnsi="Arial Narrow"/>
          <w:lang w:val="en-GB"/>
        </w:rPr>
        <w:t xml:space="preserve">Id., ibid., </w:t>
      </w:r>
      <w:r w:rsidRPr="007922C8">
        <w:rPr>
          <w:rFonts w:ascii="Arial Narrow" w:hAnsi="Arial Narrow"/>
          <w:lang w:val="en-GB"/>
        </w:rPr>
        <w:t>17</w:t>
      </w:r>
      <w:r>
        <w:rPr>
          <w:rFonts w:ascii="Arial Narrow" w:hAnsi="Arial Narrow"/>
          <w:lang w:val="en-GB"/>
        </w:rPr>
        <w:t>,</w:t>
      </w:r>
      <w:r w:rsidRPr="007922C8">
        <w:rPr>
          <w:rFonts w:ascii="Arial Narrow" w:hAnsi="Arial Narrow"/>
          <w:lang w:val="en-GB"/>
        </w:rPr>
        <w:t xml:space="preserve"> 92-93</w:t>
      </w:r>
      <w:r>
        <w:rPr>
          <w:rFonts w:ascii="Arial Narrow" w:hAnsi="Arial Narrow"/>
          <w:lang w:val="en-GB"/>
        </w:rPr>
        <w:t>.</w:t>
      </w:r>
    </w:p>
  </w:footnote>
  <w:footnote w:id="28">
    <w:p w:rsidR="008E1260" w:rsidRPr="002745F8" w:rsidRDefault="008E1260" w:rsidP="008E1260">
      <w:pPr>
        <w:pStyle w:val="Textodenotaderodap"/>
        <w:ind w:firstLine="708"/>
        <w:rPr>
          <w:rFonts w:ascii="Arial Narrow" w:hAnsi="Arial Narrow"/>
          <w:lang w:val="en-GB"/>
        </w:rPr>
      </w:pPr>
      <w:r w:rsidRPr="004F4A04">
        <w:rPr>
          <w:rStyle w:val="Refdenotaderodap"/>
          <w:rFonts w:ascii="Arial Narrow" w:hAnsi="Arial Narrow"/>
        </w:rPr>
        <w:footnoteRef/>
      </w:r>
      <w:r w:rsidRPr="002745F8">
        <w:rPr>
          <w:rFonts w:ascii="Arial Narrow" w:hAnsi="Arial Narrow"/>
          <w:lang w:val="en-GB"/>
        </w:rPr>
        <w:t xml:space="preserve"> F. L. Carsten (1967) 50; S. Saladino (1965) 250</w:t>
      </w:r>
      <w:r w:rsidR="00E90633">
        <w:rPr>
          <w:rFonts w:ascii="Arial Narrow" w:hAnsi="Arial Narrow"/>
          <w:lang w:val="en-GB"/>
        </w:rPr>
        <w:t xml:space="preserve">; </w:t>
      </w:r>
      <w:r w:rsidR="00E90633" w:rsidRPr="00E90633">
        <w:rPr>
          <w:rFonts w:ascii="Arial Narrow" w:hAnsi="Arial Narrow"/>
          <w:lang w:val="en-US"/>
        </w:rPr>
        <w:t>J. B. Whisker (1983)</w:t>
      </w:r>
      <w:r w:rsidR="00E90633">
        <w:rPr>
          <w:rFonts w:ascii="Arial Narrow" w:hAnsi="Arial Narrow"/>
          <w:lang w:val="en-US"/>
        </w:rPr>
        <w:t xml:space="preserve"> 6</w:t>
      </w:r>
      <w:r w:rsidRPr="002745F8">
        <w:rPr>
          <w:rFonts w:ascii="Arial Narrow" w:hAnsi="Arial Narrow"/>
          <w:lang w:val="en-GB"/>
        </w:rPr>
        <w:t>.</w:t>
      </w:r>
    </w:p>
  </w:footnote>
  <w:footnote w:id="29">
    <w:p w:rsidR="008E1260" w:rsidRPr="002D7E73" w:rsidRDefault="008E1260" w:rsidP="008E1260">
      <w:pPr>
        <w:pStyle w:val="Textodenotaderodap"/>
        <w:ind w:firstLine="708"/>
        <w:rPr>
          <w:rFonts w:ascii="Arial Narrow" w:hAnsi="Arial Narrow"/>
          <w:lang w:val="en-GB"/>
        </w:rPr>
      </w:pPr>
      <w:r w:rsidRPr="004F4A04">
        <w:rPr>
          <w:rStyle w:val="Refdenotaderodap"/>
          <w:rFonts w:ascii="Arial Narrow" w:hAnsi="Arial Narrow"/>
        </w:rPr>
        <w:footnoteRef/>
      </w:r>
      <w:r w:rsidRPr="002D7E73">
        <w:rPr>
          <w:rFonts w:ascii="Arial Narrow" w:hAnsi="Arial Narrow"/>
          <w:lang w:val="en-GB"/>
        </w:rPr>
        <w:t xml:space="preserve"> Ch. F. Delzell (org. 1971) 9; S. Saladino (1965) 250.</w:t>
      </w:r>
    </w:p>
  </w:footnote>
  <w:footnote w:id="30">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Citado em E. Santarelli (1981) I 141.</w:t>
      </w:r>
    </w:p>
  </w:footnote>
  <w:footnote w:id="31">
    <w:p w:rsidR="008E1260" w:rsidRPr="002D7E73"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D. Guérin (1969) II 189-190; Ch. S. Maier (1988) 537.</w:t>
      </w:r>
    </w:p>
  </w:footnote>
  <w:footnote w:id="32">
    <w:p w:rsidR="008E1260" w:rsidRPr="002D7E73"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A. Lyttelton (1982) 370; P. Melograni (1980) 67.</w:t>
      </w:r>
    </w:p>
  </w:footnote>
  <w:footnote w:id="33">
    <w:p w:rsidR="008E1260" w:rsidRPr="002D7E73"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G. Bottai (1949) 48-49; D. Guérin (1969) II 190; A. Lyttelton (1982) 497-498, 506 e segs.; Ch. S. Maier (1988) 683.</w:t>
      </w:r>
    </w:p>
  </w:footnote>
  <w:footnote w:id="34">
    <w:p w:rsidR="008E1260" w:rsidRPr="002D7E73"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A. Lyttelton (1982) 515, 526; P. Melograni (1980) 129 e segs., 148-153.</w:t>
      </w:r>
    </w:p>
  </w:footnote>
  <w:footnote w:id="35">
    <w:p w:rsidR="008E1260" w:rsidRPr="002D7E73"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D. Guérin (1969) II 190; A. Lyttelton (1982) 325-327; Ch. S. Maier (1988) 538, 689-690.</w:t>
      </w:r>
    </w:p>
  </w:footnote>
  <w:footnote w:id="36">
    <w:p w:rsidR="008E1260" w:rsidRPr="002D7E73"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A. Lyttelton (1982) 518, 524-526; P. Melograni (1980) 139, 153-154, 171, 173.</w:t>
      </w:r>
    </w:p>
  </w:footnote>
  <w:footnote w:id="37">
    <w:p w:rsidR="008E1260" w:rsidRPr="002D7E73"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G. Bottai (1933) 241.</w:t>
      </w:r>
    </w:p>
  </w:footnote>
  <w:footnote w:id="38">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A. Lyttelton (1982) 525, 527-528; E. Santarelli (1981) II 55 e segs.</w:t>
      </w:r>
    </w:p>
  </w:footnote>
  <w:footnote w:id="39">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G. Bottai (1933) 196-197. As expressões citadas encontram-se na pág. 197.</w:t>
      </w:r>
    </w:p>
  </w:footnote>
  <w:footnote w:id="40">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Id. (1934-1935) 619. A expressão </w:t>
      </w:r>
      <w:r>
        <w:rPr>
          <w:rFonts w:ascii="Arial Narrow" w:hAnsi="Arial Narrow"/>
        </w:rPr>
        <w:t>está</w:t>
      </w:r>
      <w:r w:rsidRPr="004F4A04">
        <w:rPr>
          <w:rFonts w:ascii="Arial Narrow" w:hAnsi="Arial Narrow"/>
        </w:rPr>
        <w:t xml:space="preserve"> repetida na pág. seguinte.</w:t>
      </w:r>
    </w:p>
  </w:footnote>
  <w:footnote w:id="41">
    <w:p w:rsidR="008E1260" w:rsidRPr="00355CF6"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8E1260">
        <w:rPr>
          <w:rFonts w:ascii="Arial Narrow" w:hAnsi="Arial Narrow"/>
          <w:lang w:val="en-US"/>
        </w:rPr>
        <w:t xml:space="preserve"> Id. (1933) 5-6, 23-24; id. </w:t>
      </w:r>
      <w:r w:rsidRPr="00355CF6">
        <w:rPr>
          <w:rFonts w:ascii="Arial Narrow" w:hAnsi="Arial Narrow"/>
          <w:lang w:val="de-DE"/>
        </w:rPr>
        <w:t>(1934-1935) 619; D. Guérin (1969) II 190-191; Ch. S. Maier (1988) 688-689. V</w:t>
      </w:r>
      <w:r>
        <w:rPr>
          <w:rFonts w:ascii="Arial Narrow" w:hAnsi="Arial Narrow"/>
          <w:lang w:val="de-DE"/>
        </w:rPr>
        <w:t xml:space="preserve">er igualmente </w:t>
      </w:r>
      <w:r w:rsidRPr="00355CF6">
        <w:rPr>
          <w:rFonts w:ascii="Arial Narrow" w:hAnsi="Arial Narrow"/>
        </w:rPr>
        <w:t>M. Manoïlesco (1936)</w:t>
      </w:r>
      <w:r>
        <w:rPr>
          <w:rFonts w:ascii="Arial Narrow" w:hAnsi="Arial Narrow"/>
        </w:rPr>
        <w:t xml:space="preserve"> </w:t>
      </w:r>
      <w:r w:rsidRPr="00355CF6">
        <w:rPr>
          <w:rFonts w:ascii="Arial Narrow" w:hAnsi="Arial Narrow"/>
        </w:rPr>
        <w:t>251-252</w:t>
      </w:r>
      <w:r>
        <w:rPr>
          <w:rFonts w:ascii="Arial Narrow" w:hAnsi="Arial Narrow"/>
        </w:rPr>
        <w:t>.</w:t>
      </w:r>
    </w:p>
  </w:footnote>
  <w:footnote w:id="42">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G. Bottai (1934-1935) 620, 622; D. Guérin (1969) II 192-193; P. Milza (1999) 394.</w:t>
      </w:r>
    </w:p>
  </w:footnote>
  <w:footnote w:id="43">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P. Melograni (1980) 166, 187-188.</w:t>
      </w:r>
    </w:p>
  </w:footnote>
  <w:footnote w:id="44">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G. Bottai (1933) 261, 267; Ch. F. Delzell (org. 1971) 122; D. Guérin (1969) II 191-192; Ch. S. Maier (1988) 694; P. Milza (1999) 395; E. Santarelli (1981) I 433; G. S. Spinetti (org. 1938) 164.</w:t>
      </w:r>
    </w:p>
  </w:footnote>
  <w:footnote w:id="45">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G. Bottai (1933) 6.</w:t>
      </w:r>
    </w:p>
  </w:footnote>
  <w:footnote w:id="46">
    <w:p w:rsidR="00460615" w:rsidRPr="00460615" w:rsidRDefault="00460615">
      <w:pPr>
        <w:pStyle w:val="Textodenotaderodap"/>
        <w:rPr>
          <w:rFonts w:ascii="Arial Narrow" w:hAnsi="Arial Narrow"/>
        </w:rPr>
      </w:pPr>
      <w:r w:rsidRPr="00460615">
        <w:rPr>
          <w:rStyle w:val="Refdenotaderodap"/>
          <w:rFonts w:ascii="Arial Narrow" w:hAnsi="Arial Narrow"/>
        </w:rPr>
        <w:footnoteRef/>
      </w:r>
      <w:r w:rsidRPr="00460615">
        <w:rPr>
          <w:rFonts w:ascii="Arial Narrow" w:hAnsi="Arial Narrow"/>
        </w:rPr>
        <w:t xml:space="preserve"> </w:t>
      </w:r>
      <w:r w:rsidRPr="008F11DE">
        <w:rPr>
          <w:rFonts w:ascii="Arial Narrow" w:hAnsi="Arial Narrow"/>
        </w:rPr>
        <w:t>D. Orlow (2010) 317.</w:t>
      </w:r>
    </w:p>
  </w:footnote>
  <w:footnote w:id="47">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Para este parágrafo </w:t>
      </w:r>
      <w:r w:rsidR="00D93E56">
        <w:rPr>
          <w:rFonts w:ascii="Arial Narrow" w:hAnsi="Arial Narrow"/>
        </w:rPr>
        <w:t xml:space="preserve">usei </w:t>
      </w:r>
      <w:r w:rsidRPr="004F4A04">
        <w:rPr>
          <w:rFonts w:ascii="Arial Narrow" w:hAnsi="Arial Narrow"/>
        </w:rPr>
        <w:t xml:space="preserve">sobretudo D. Guérin (1969) II 193-197 e 272. </w:t>
      </w:r>
      <w:r w:rsidR="00D93E56" w:rsidRPr="00F867CA">
        <w:rPr>
          <w:rFonts w:ascii="Arial Narrow" w:hAnsi="Arial Narrow"/>
          <w:lang w:val="en-US"/>
        </w:rPr>
        <w:t xml:space="preserve">Consultei </w:t>
      </w:r>
      <w:r w:rsidRPr="00CD598E">
        <w:rPr>
          <w:rFonts w:ascii="Arial Narrow" w:hAnsi="Arial Narrow"/>
          <w:lang w:val="en-US"/>
        </w:rPr>
        <w:t>acessoriamente</w:t>
      </w:r>
      <w:r w:rsidR="00B60AEB" w:rsidRPr="00CD598E">
        <w:rPr>
          <w:rFonts w:ascii="Arial Narrow" w:hAnsi="Arial Narrow"/>
          <w:lang w:val="en-US"/>
        </w:rPr>
        <w:t>:</w:t>
      </w:r>
      <w:r w:rsidRPr="00CD598E">
        <w:rPr>
          <w:rFonts w:ascii="Arial Narrow" w:hAnsi="Arial Narrow"/>
          <w:lang w:val="en-US"/>
        </w:rPr>
        <w:t xml:space="preserve"> </w:t>
      </w:r>
      <w:r w:rsidR="00CD598E" w:rsidRPr="00CD598E">
        <w:rPr>
          <w:rFonts w:ascii="Arial Narrow" w:hAnsi="Arial Narrow"/>
          <w:lang w:val="en-US"/>
        </w:rPr>
        <w:t>J</w:t>
      </w:r>
      <w:r w:rsidR="00CD598E">
        <w:rPr>
          <w:rFonts w:ascii="Arial Narrow" w:hAnsi="Arial Narrow"/>
          <w:lang w:val="en-US"/>
        </w:rPr>
        <w:t xml:space="preserve">. </w:t>
      </w:r>
      <w:r w:rsidR="00CD598E" w:rsidRPr="00CD598E">
        <w:rPr>
          <w:rFonts w:ascii="Arial Narrow" w:hAnsi="Arial Narrow"/>
          <w:lang w:val="en-US"/>
        </w:rPr>
        <w:t xml:space="preserve">Caplan (org. 1995) </w:t>
      </w:r>
      <w:r w:rsidR="00D02410">
        <w:rPr>
          <w:rFonts w:ascii="Arial Narrow" w:hAnsi="Arial Narrow"/>
          <w:lang w:val="en-US"/>
        </w:rPr>
        <w:t>80</w:t>
      </w:r>
      <w:r w:rsidR="004B54AD">
        <w:rPr>
          <w:rFonts w:ascii="Arial Narrow" w:hAnsi="Arial Narrow"/>
          <w:lang w:val="en-US"/>
        </w:rPr>
        <w:t>-82</w:t>
      </w:r>
      <w:r w:rsidR="006265D2">
        <w:rPr>
          <w:rFonts w:ascii="Arial Narrow" w:hAnsi="Arial Narrow"/>
          <w:lang w:val="en-US"/>
        </w:rPr>
        <w:t>, 99</w:t>
      </w:r>
      <w:r w:rsidR="00E4786B">
        <w:rPr>
          <w:rFonts w:ascii="Arial Narrow" w:hAnsi="Arial Narrow"/>
          <w:lang w:val="en-US"/>
        </w:rPr>
        <w:t>-100</w:t>
      </w:r>
      <w:r w:rsidR="00CD598E">
        <w:rPr>
          <w:rFonts w:ascii="Arial Narrow" w:hAnsi="Arial Narrow"/>
          <w:lang w:val="en-US"/>
        </w:rPr>
        <w:t xml:space="preserve">; </w:t>
      </w:r>
      <w:r w:rsidRPr="00CD598E">
        <w:rPr>
          <w:rFonts w:ascii="Arial Narrow" w:hAnsi="Arial Narrow"/>
          <w:lang w:val="en-US"/>
        </w:rPr>
        <w:t>T. W. Mason (1968) 177</w:t>
      </w:r>
      <w:r w:rsidR="00B60AEB" w:rsidRPr="00CD598E">
        <w:rPr>
          <w:rFonts w:ascii="Arial Narrow" w:hAnsi="Arial Narrow"/>
          <w:lang w:val="en-US"/>
        </w:rPr>
        <w:t>;</w:t>
      </w:r>
      <w:r w:rsidRPr="00CD598E">
        <w:rPr>
          <w:rFonts w:ascii="Arial Narrow" w:hAnsi="Arial Narrow"/>
          <w:lang w:val="en-US"/>
        </w:rPr>
        <w:t xml:space="preserve"> </w:t>
      </w:r>
      <w:r w:rsidR="00B60AEB" w:rsidRPr="00CD598E">
        <w:rPr>
          <w:rFonts w:ascii="Arial Narrow" w:hAnsi="Arial Narrow"/>
          <w:lang w:val="en-US"/>
        </w:rPr>
        <w:t xml:space="preserve">H. Mommsen (2009) 207; </w:t>
      </w:r>
      <w:r w:rsidR="0077560D" w:rsidRPr="00CD598E">
        <w:rPr>
          <w:rFonts w:ascii="Arial Narrow" w:hAnsi="Arial Narrow"/>
          <w:lang w:val="en-US"/>
        </w:rPr>
        <w:t xml:space="preserve">J. Noakes et al. </w:t>
      </w:r>
      <w:r w:rsidR="0077560D" w:rsidRPr="00F867CA">
        <w:rPr>
          <w:rFonts w:ascii="Arial Narrow" w:hAnsi="Arial Narrow"/>
          <w:lang w:val="en-US"/>
        </w:rPr>
        <w:t>(orgs. 2008-2010) II 139</w:t>
      </w:r>
      <w:r w:rsidR="007F6C11" w:rsidRPr="00F867CA">
        <w:rPr>
          <w:rFonts w:ascii="Arial Narrow" w:hAnsi="Arial Narrow"/>
          <w:lang w:val="en-US"/>
        </w:rPr>
        <w:t>-152</w:t>
      </w:r>
      <w:r w:rsidR="00B60AEB" w:rsidRPr="00F867CA">
        <w:rPr>
          <w:rFonts w:ascii="Arial Narrow" w:hAnsi="Arial Narrow"/>
          <w:lang w:val="en-US"/>
        </w:rPr>
        <w:t>;</w:t>
      </w:r>
      <w:r w:rsidR="0077560D" w:rsidRPr="00F867CA">
        <w:rPr>
          <w:rFonts w:ascii="Arial Narrow" w:hAnsi="Arial Narrow"/>
          <w:lang w:val="en-US"/>
        </w:rPr>
        <w:t xml:space="preserve"> </w:t>
      </w:r>
      <w:r w:rsidR="001749AE" w:rsidRPr="00F867CA">
        <w:rPr>
          <w:rFonts w:ascii="Arial Narrow" w:hAnsi="Arial Narrow"/>
          <w:lang w:val="en-US"/>
        </w:rPr>
        <w:t>L. Rougier (1938) 122-123</w:t>
      </w:r>
      <w:r w:rsidR="00B60AEB" w:rsidRPr="00F867CA">
        <w:rPr>
          <w:rFonts w:ascii="Arial Narrow" w:hAnsi="Arial Narrow"/>
          <w:lang w:val="en-US"/>
        </w:rPr>
        <w:t>;</w:t>
      </w:r>
      <w:r w:rsidR="001749AE" w:rsidRPr="00F867CA">
        <w:rPr>
          <w:rFonts w:ascii="Arial Narrow" w:hAnsi="Arial Narrow"/>
          <w:lang w:val="en-US"/>
        </w:rPr>
        <w:t xml:space="preserve"> </w:t>
      </w:r>
      <w:r w:rsidRPr="00F867CA">
        <w:rPr>
          <w:rFonts w:ascii="Arial Narrow" w:hAnsi="Arial Narrow"/>
          <w:lang w:val="en-US"/>
        </w:rPr>
        <w:t>D. Schoenbaum (1979) 113-118</w:t>
      </w:r>
      <w:r w:rsidR="00732C0B" w:rsidRPr="00F867CA">
        <w:rPr>
          <w:rFonts w:ascii="Arial Narrow" w:hAnsi="Arial Narrow"/>
          <w:lang w:val="en-US"/>
        </w:rPr>
        <w:t>.</w:t>
      </w:r>
      <w:r w:rsidR="00B60AEB" w:rsidRPr="00F867CA">
        <w:rPr>
          <w:rFonts w:ascii="Arial Narrow" w:hAnsi="Arial Narrow"/>
          <w:lang w:val="en-US"/>
        </w:rPr>
        <w:t xml:space="preserve"> </w:t>
      </w:r>
      <w:r w:rsidR="00B60AEB">
        <w:rPr>
          <w:rFonts w:ascii="Arial Narrow" w:hAnsi="Arial Narrow"/>
        </w:rPr>
        <w:t xml:space="preserve">Parece-me que David </w:t>
      </w:r>
      <w:r w:rsidR="00B60AEB" w:rsidRPr="004F4A04">
        <w:rPr>
          <w:rFonts w:ascii="Arial Narrow" w:hAnsi="Arial Narrow"/>
        </w:rPr>
        <w:t xml:space="preserve">Schoenbaum </w:t>
      </w:r>
      <w:r w:rsidRPr="004F4A04">
        <w:rPr>
          <w:rFonts w:ascii="Arial Narrow" w:hAnsi="Arial Narrow"/>
        </w:rPr>
        <w:t>exager</w:t>
      </w:r>
      <w:r>
        <w:rPr>
          <w:rFonts w:ascii="Arial Narrow" w:hAnsi="Arial Narrow"/>
        </w:rPr>
        <w:t>ou</w:t>
      </w:r>
      <w:r w:rsidRPr="004F4A04">
        <w:rPr>
          <w:rFonts w:ascii="Arial Narrow" w:hAnsi="Arial Narrow"/>
        </w:rPr>
        <w:t xml:space="preserve"> o grau de iniciativa de que alguma vez foram capazes os dirigentes da Frente do Trabalho.</w:t>
      </w:r>
    </w:p>
  </w:footnote>
  <w:footnote w:id="48">
    <w:p w:rsidR="003023E7" w:rsidRPr="003023E7" w:rsidRDefault="003023E7">
      <w:pPr>
        <w:pStyle w:val="Textodenotaderodap"/>
        <w:rPr>
          <w:rFonts w:ascii="Arial Narrow" w:hAnsi="Arial Narrow"/>
        </w:rPr>
      </w:pPr>
      <w:r w:rsidRPr="003023E7">
        <w:rPr>
          <w:rStyle w:val="Refdenotaderodap"/>
          <w:rFonts w:ascii="Arial Narrow" w:hAnsi="Arial Narrow"/>
        </w:rPr>
        <w:footnoteRef/>
      </w:r>
      <w:r w:rsidRPr="003023E7">
        <w:rPr>
          <w:rFonts w:ascii="Arial Narrow" w:hAnsi="Arial Narrow"/>
        </w:rPr>
        <w:t xml:space="preserve"> </w:t>
      </w:r>
      <w:r>
        <w:rPr>
          <w:rFonts w:ascii="Arial Narrow" w:hAnsi="Arial Narrow"/>
        </w:rPr>
        <w:t>Escrevendo em 1982, Tim Mason preveniu que, segundo pesquisas então recentes, devia considera</w:t>
      </w:r>
      <w:r w:rsidR="008933EB">
        <w:rPr>
          <w:rFonts w:ascii="Arial Narrow" w:hAnsi="Arial Narrow"/>
        </w:rPr>
        <w:t>r-se</w:t>
      </w:r>
      <w:r>
        <w:rPr>
          <w:rFonts w:ascii="Arial Narrow" w:hAnsi="Arial Narrow"/>
        </w:rPr>
        <w:t xml:space="preserve"> seriamente a pretensão de defesa dos trabalhadores apresentada pelo regime nacional-socialista. Ver </w:t>
      </w:r>
      <w:r w:rsidRPr="008933EB">
        <w:rPr>
          <w:rFonts w:ascii="Arial Narrow" w:hAnsi="Arial Narrow"/>
        </w:rPr>
        <w:t>J. Caplan (org. 1995) 260.</w:t>
      </w:r>
    </w:p>
  </w:footnote>
  <w:footnote w:id="49">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G. Bottai (1933) 7.</w:t>
      </w:r>
    </w:p>
  </w:footnote>
  <w:footnote w:id="50">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São especialmente elucidativas as palavras de Mussolini resumidas em id., ibid., 110.</w:t>
      </w:r>
    </w:p>
  </w:footnote>
  <w:footnote w:id="51">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Artigo de Mussolini em </w:t>
      </w:r>
      <w:r w:rsidRPr="004F4A04">
        <w:rPr>
          <w:rFonts w:ascii="Arial Narrow" w:hAnsi="Arial Narrow"/>
          <w:i/>
        </w:rPr>
        <w:t>Il Popolo d’Italia,</w:t>
      </w:r>
      <w:r w:rsidRPr="004F4A04">
        <w:rPr>
          <w:rFonts w:ascii="Arial Narrow" w:hAnsi="Arial Narrow"/>
        </w:rPr>
        <w:t xml:space="preserve"> 6 de Abril de 1920, citado em P. Milza (1999) 264</w:t>
      </w:r>
      <w:r>
        <w:rPr>
          <w:rFonts w:ascii="Arial Narrow" w:hAnsi="Arial Narrow"/>
        </w:rPr>
        <w:t xml:space="preserve"> e </w:t>
      </w:r>
      <w:r w:rsidRPr="004F4A04">
        <w:rPr>
          <w:rFonts w:ascii="Arial Narrow" w:hAnsi="Arial Narrow"/>
        </w:rPr>
        <w:t>parcialmente em R. P. Dutt (1936) 340.</w:t>
      </w:r>
      <w:r w:rsidR="00690C5A">
        <w:rPr>
          <w:rFonts w:ascii="Arial Narrow" w:hAnsi="Arial Narrow"/>
        </w:rPr>
        <w:t xml:space="preserve"> Ver também C. T. Schmidt (1939) 39</w:t>
      </w:r>
      <w:r w:rsidR="00952ACF">
        <w:rPr>
          <w:rFonts w:ascii="Arial Narrow" w:hAnsi="Arial Narrow"/>
        </w:rPr>
        <w:t xml:space="preserve"> e </w:t>
      </w:r>
      <w:r w:rsidR="00952ACF" w:rsidRPr="00F867CA">
        <w:rPr>
          <w:rFonts w:ascii="Arial Narrow" w:hAnsi="Arial Narrow"/>
        </w:rPr>
        <w:t>D. Sassoon (20</w:t>
      </w:r>
      <w:r w:rsidR="008E2FA3">
        <w:rPr>
          <w:rFonts w:ascii="Arial Narrow" w:hAnsi="Arial Narrow"/>
        </w:rPr>
        <w:t>12</w:t>
      </w:r>
      <w:r w:rsidR="00952ACF" w:rsidRPr="00F867CA">
        <w:rPr>
          <w:rFonts w:ascii="Arial Narrow" w:hAnsi="Arial Narrow"/>
        </w:rPr>
        <w:t>) 109</w:t>
      </w:r>
      <w:r w:rsidR="00690C5A">
        <w:rPr>
          <w:rFonts w:ascii="Arial Narrow" w:hAnsi="Arial Narrow"/>
        </w:rPr>
        <w:t>.</w:t>
      </w:r>
    </w:p>
  </w:footnote>
  <w:footnote w:id="52">
    <w:p w:rsidR="00BF0D56" w:rsidRPr="00F867CA" w:rsidRDefault="00BF0D56" w:rsidP="00BF0D56">
      <w:pPr>
        <w:pStyle w:val="Textodenotaderodap"/>
        <w:rPr>
          <w:rFonts w:ascii="Arial Narrow" w:hAnsi="Arial Narrow"/>
        </w:rPr>
      </w:pPr>
      <w:r w:rsidRPr="00BF0D56">
        <w:rPr>
          <w:rStyle w:val="Refdenotaderodap"/>
          <w:rFonts w:ascii="Arial Narrow" w:hAnsi="Arial Narrow"/>
        </w:rPr>
        <w:footnoteRef/>
      </w:r>
      <w:r w:rsidRPr="00F867CA">
        <w:rPr>
          <w:rFonts w:ascii="Arial Narrow" w:hAnsi="Arial Narrow"/>
        </w:rPr>
        <w:t xml:space="preserve"> Z. Sternhell et al. (1994) 22-23, 43-46, 82-83, 101, 128-129.</w:t>
      </w:r>
    </w:p>
  </w:footnote>
  <w:footnote w:id="53">
    <w:p w:rsidR="008E1260" w:rsidRPr="00F867CA"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F867CA">
        <w:rPr>
          <w:rFonts w:ascii="Arial Narrow" w:hAnsi="Arial Narrow"/>
        </w:rPr>
        <w:t xml:space="preserve"> P. Milza (1999) 264.</w:t>
      </w:r>
    </w:p>
  </w:footnote>
  <w:footnote w:id="54">
    <w:p w:rsidR="008E1260" w:rsidRPr="00A548DF" w:rsidRDefault="008E1260" w:rsidP="008E1260">
      <w:pPr>
        <w:pStyle w:val="Textodenotaderodap"/>
        <w:rPr>
          <w:rFonts w:ascii="Arial Narrow" w:hAnsi="Arial Narrow"/>
        </w:rPr>
      </w:pPr>
      <w:r w:rsidRPr="004F4A04">
        <w:rPr>
          <w:rStyle w:val="Refdenotaderodap"/>
          <w:rFonts w:ascii="Arial Narrow" w:hAnsi="Arial Narrow"/>
        </w:rPr>
        <w:footnoteRef/>
      </w:r>
      <w:r w:rsidRPr="00A548DF">
        <w:rPr>
          <w:rFonts w:ascii="Arial Narrow" w:hAnsi="Arial Narrow"/>
        </w:rPr>
        <w:t xml:space="preserve"> Ch. F. Delzell (org. 1971) 23; G. S. Spinetti (org. 1938) 121-122.</w:t>
      </w:r>
    </w:p>
  </w:footnote>
  <w:footnote w:id="55">
    <w:p w:rsidR="008E1260" w:rsidRPr="002D7E73"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P. Milza (1999) 290; G. Volpe (1941) 64.</w:t>
      </w:r>
      <w:r w:rsidR="00427B38">
        <w:rPr>
          <w:rFonts w:ascii="Arial Narrow" w:hAnsi="Arial Narrow"/>
          <w:lang w:val="de-DE"/>
        </w:rPr>
        <w:t xml:space="preserve"> Ver ainda </w:t>
      </w:r>
      <w:r w:rsidR="00427B38" w:rsidRPr="00F867CA">
        <w:rPr>
          <w:rFonts w:ascii="Arial Narrow" w:hAnsi="Arial Narrow"/>
        </w:rPr>
        <w:t>D. Sassoon (20</w:t>
      </w:r>
      <w:r w:rsidR="00FC4AC4">
        <w:rPr>
          <w:rFonts w:ascii="Arial Narrow" w:hAnsi="Arial Narrow"/>
        </w:rPr>
        <w:t>12</w:t>
      </w:r>
      <w:r w:rsidR="00427B38" w:rsidRPr="00F867CA">
        <w:rPr>
          <w:rFonts w:ascii="Arial Narrow" w:hAnsi="Arial Narrow"/>
        </w:rPr>
        <w:t>) 108-109.</w:t>
      </w:r>
    </w:p>
  </w:footnote>
  <w:footnote w:id="56">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2D7E73">
        <w:rPr>
          <w:rFonts w:ascii="Arial Narrow" w:hAnsi="Arial Narrow"/>
          <w:lang w:val="de-DE"/>
        </w:rPr>
        <w:t xml:space="preserve"> Ch. F. Delzell (org. 1971) 31, 33. </w:t>
      </w:r>
      <w:r w:rsidRPr="004F4A04">
        <w:rPr>
          <w:rFonts w:ascii="Arial Narrow" w:hAnsi="Arial Narrow"/>
        </w:rPr>
        <w:t>Ver igualmente P. Milza (1999) 291.</w:t>
      </w:r>
    </w:p>
  </w:footnote>
  <w:footnote w:id="57">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Ch. S. Maier (1988) 433-434.</w:t>
      </w:r>
    </w:p>
  </w:footnote>
  <w:footnote w:id="58">
    <w:p w:rsidR="00F867CA" w:rsidRPr="00F867CA" w:rsidRDefault="00F867CA">
      <w:pPr>
        <w:pStyle w:val="Textodenotaderodap"/>
        <w:rPr>
          <w:rFonts w:ascii="Arial Narrow" w:hAnsi="Arial Narrow"/>
        </w:rPr>
      </w:pPr>
      <w:r w:rsidRPr="00F867CA">
        <w:rPr>
          <w:rStyle w:val="Refdenotaderodap"/>
          <w:rFonts w:ascii="Arial Narrow" w:hAnsi="Arial Narrow"/>
        </w:rPr>
        <w:footnoteRef/>
      </w:r>
      <w:r w:rsidRPr="00F867CA">
        <w:rPr>
          <w:rFonts w:ascii="Arial Narrow" w:hAnsi="Arial Narrow"/>
        </w:rPr>
        <w:t xml:space="preserve"> </w:t>
      </w:r>
      <w:r w:rsidR="00F720C8">
        <w:rPr>
          <w:rFonts w:ascii="Arial Narrow" w:hAnsi="Arial Narrow"/>
        </w:rPr>
        <w:t xml:space="preserve">Esta </w:t>
      </w:r>
      <w:r>
        <w:rPr>
          <w:rFonts w:ascii="Arial Narrow" w:hAnsi="Arial Narrow"/>
        </w:rPr>
        <w:t xml:space="preserve">frase da entrevista de Mussolini ao </w:t>
      </w:r>
      <w:r w:rsidRPr="00F720C8">
        <w:rPr>
          <w:rFonts w:ascii="Arial Narrow" w:hAnsi="Arial Narrow"/>
          <w:i/>
        </w:rPr>
        <w:t>Manchester Guardian,</w:t>
      </w:r>
      <w:r>
        <w:rPr>
          <w:rFonts w:ascii="Arial Narrow" w:hAnsi="Arial Narrow"/>
        </w:rPr>
        <w:t xml:space="preserve"> 20 de Outubro de 1922, encontra-se em </w:t>
      </w:r>
      <w:r w:rsidRPr="00F867CA">
        <w:rPr>
          <w:rFonts w:ascii="Arial Narrow" w:hAnsi="Arial Narrow"/>
        </w:rPr>
        <w:t>D. Sassoon (20</w:t>
      </w:r>
      <w:r w:rsidR="00FC4AC4">
        <w:rPr>
          <w:rFonts w:ascii="Arial Narrow" w:hAnsi="Arial Narrow"/>
        </w:rPr>
        <w:t>12</w:t>
      </w:r>
      <w:r w:rsidRPr="00F867CA">
        <w:rPr>
          <w:rFonts w:ascii="Arial Narrow" w:hAnsi="Arial Narrow"/>
        </w:rPr>
        <w:t>)</w:t>
      </w:r>
      <w:r>
        <w:rPr>
          <w:rFonts w:ascii="Arial Narrow" w:hAnsi="Arial Narrow"/>
        </w:rPr>
        <w:t xml:space="preserve"> </w:t>
      </w:r>
      <w:r w:rsidR="00F720C8">
        <w:rPr>
          <w:rFonts w:ascii="Arial Narrow" w:hAnsi="Arial Narrow"/>
        </w:rPr>
        <w:t>109-110</w:t>
      </w:r>
      <w:r>
        <w:rPr>
          <w:rFonts w:ascii="Arial Narrow" w:hAnsi="Arial Narrow"/>
        </w:rPr>
        <w:t>.</w:t>
      </w:r>
    </w:p>
  </w:footnote>
  <w:footnote w:id="59">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Citado em G. Bortolotto (1938) 462.</w:t>
      </w:r>
      <w:r w:rsidR="009849A2">
        <w:rPr>
          <w:rFonts w:ascii="Arial Narrow" w:hAnsi="Arial Narrow"/>
        </w:rPr>
        <w:t xml:space="preserve"> Ver também C. T. Schmidt (1939) 51-52.</w:t>
      </w:r>
    </w:p>
  </w:footnote>
  <w:footnote w:id="60">
    <w:p w:rsidR="008E1260" w:rsidRPr="008E1260" w:rsidRDefault="008E1260" w:rsidP="008E1260">
      <w:pPr>
        <w:pStyle w:val="Textodenotaderodap"/>
        <w:ind w:firstLine="708"/>
        <w:rPr>
          <w:rFonts w:ascii="Arial Narrow" w:hAnsi="Arial Narrow"/>
          <w:lang w:val="en-US"/>
        </w:rPr>
      </w:pPr>
      <w:r w:rsidRPr="004F4A04">
        <w:rPr>
          <w:rStyle w:val="Refdenotaderodap"/>
          <w:rFonts w:ascii="Arial Narrow" w:hAnsi="Arial Narrow"/>
        </w:rPr>
        <w:footnoteRef/>
      </w:r>
      <w:r w:rsidRPr="008E1260">
        <w:rPr>
          <w:rFonts w:ascii="Arial Narrow" w:hAnsi="Arial Narrow"/>
          <w:lang w:val="en-US"/>
        </w:rPr>
        <w:t xml:space="preserve"> A. Lyttelton (1982) 159, 169, 328; Ch. S. Maier (1988) 72.</w:t>
      </w:r>
    </w:p>
  </w:footnote>
  <w:footnote w:id="61">
    <w:p w:rsidR="00792DC7" w:rsidRPr="00014FA3" w:rsidRDefault="00792DC7">
      <w:pPr>
        <w:pStyle w:val="Textodenotaderodap"/>
        <w:rPr>
          <w:rFonts w:ascii="Arial Narrow" w:hAnsi="Arial Narrow"/>
        </w:rPr>
      </w:pPr>
      <w:r w:rsidRPr="00792DC7">
        <w:rPr>
          <w:rStyle w:val="Refdenotaderodap"/>
          <w:rFonts w:ascii="Arial Narrow" w:hAnsi="Arial Narrow"/>
        </w:rPr>
        <w:footnoteRef/>
      </w:r>
      <w:r w:rsidRPr="00014FA3">
        <w:rPr>
          <w:rFonts w:ascii="Arial Narrow" w:hAnsi="Arial Narrow"/>
        </w:rPr>
        <w:t xml:space="preserve"> </w:t>
      </w:r>
      <w:r w:rsidR="004A4D8F" w:rsidRPr="00014FA3">
        <w:rPr>
          <w:rFonts w:ascii="Arial Narrow" w:hAnsi="Arial Narrow"/>
        </w:rPr>
        <w:t xml:space="preserve">Citado em </w:t>
      </w:r>
      <w:r w:rsidR="004A4D8F" w:rsidRPr="004A4D8F">
        <w:rPr>
          <w:rFonts w:ascii="Arial Narrow" w:hAnsi="Arial Narrow"/>
        </w:rPr>
        <w:t>A. Tooze (2006)</w:t>
      </w:r>
      <w:r w:rsidR="004A4D8F">
        <w:rPr>
          <w:rFonts w:ascii="Arial Narrow" w:hAnsi="Arial Narrow"/>
        </w:rPr>
        <w:t xml:space="preserve"> 99.</w:t>
      </w:r>
    </w:p>
  </w:footnote>
  <w:footnote w:id="62">
    <w:p w:rsidR="0012037E" w:rsidRPr="0012037E" w:rsidRDefault="0012037E" w:rsidP="0012037E">
      <w:pPr>
        <w:pStyle w:val="Textodenotaderodap"/>
        <w:rPr>
          <w:rFonts w:ascii="Arial Narrow" w:hAnsi="Arial Narrow"/>
        </w:rPr>
      </w:pPr>
      <w:r w:rsidRPr="00A33A55">
        <w:rPr>
          <w:rStyle w:val="Refdenotaderodap"/>
          <w:rFonts w:ascii="Arial Narrow" w:hAnsi="Arial Narrow"/>
        </w:rPr>
        <w:footnoteRef/>
      </w:r>
      <w:r w:rsidRPr="0012037E">
        <w:rPr>
          <w:rFonts w:ascii="Arial Narrow" w:hAnsi="Arial Narrow"/>
        </w:rPr>
        <w:t xml:space="preserve"> J. Noakes et al. (orgs. 2008-2010) II 69.</w:t>
      </w:r>
    </w:p>
  </w:footnote>
  <w:footnote w:id="63">
    <w:p w:rsidR="00014FA3" w:rsidRPr="0012037E" w:rsidRDefault="00014FA3" w:rsidP="00014FA3">
      <w:pPr>
        <w:pStyle w:val="Textodenotaderodap"/>
        <w:rPr>
          <w:rFonts w:ascii="Arial Narrow" w:hAnsi="Arial Narrow"/>
        </w:rPr>
      </w:pPr>
      <w:r w:rsidRPr="00587EE7">
        <w:rPr>
          <w:rStyle w:val="Refdenotaderodap"/>
          <w:rFonts w:ascii="Arial Narrow" w:hAnsi="Arial Narrow"/>
        </w:rPr>
        <w:footnoteRef/>
      </w:r>
      <w:r w:rsidRPr="00587EE7">
        <w:rPr>
          <w:rFonts w:ascii="Arial Narrow" w:hAnsi="Arial Narrow"/>
        </w:rPr>
        <w:t xml:space="preserve"> Citado em </w:t>
      </w:r>
      <w:r w:rsidR="0012037E">
        <w:rPr>
          <w:rFonts w:ascii="Arial Narrow" w:hAnsi="Arial Narrow"/>
        </w:rPr>
        <w:t xml:space="preserve">id., ibid., </w:t>
      </w:r>
      <w:r w:rsidRPr="0012037E">
        <w:rPr>
          <w:rFonts w:ascii="Arial Narrow" w:hAnsi="Arial Narrow"/>
        </w:rPr>
        <w:t>II 70.</w:t>
      </w:r>
    </w:p>
  </w:footnote>
  <w:footnote w:id="64">
    <w:p w:rsidR="008E1260" w:rsidRPr="008E1260" w:rsidRDefault="008E1260" w:rsidP="008E1260">
      <w:pPr>
        <w:pStyle w:val="Textodenotaderodap"/>
        <w:rPr>
          <w:rFonts w:ascii="Arial Narrow" w:hAnsi="Arial Narrow"/>
          <w:lang w:val="en-US"/>
        </w:rPr>
      </w:pPr>
      <w:r w:rsidRPr="004F4A04">
        <w:rPr>
          <w:rStyle w:val="Refdenotaderodap"/>
          <w:rFonts w:ascii="Arial Narrow" w:hAnsi="Arial Narrow"/>
        </w:rPr>
        <w:footnoteRef/>
      </w:r>
      <w:r w:rsidRPr="008E1260">
        <w:rPr>
          <w:rFonts w:ascii="Arial Narrow" w:hAnsi="Arial Narrow"/>
          <w:lang w:val="en-US"/>
        </w:rPr>
        <w:t xml:space="preserve"> Ch. F. Delzell (org. 1971) 133; D. Guérin (1969) II 200-202; A. Lyttelton (1982) 542-543; P. Milza (1999) 384; E. Santarelli (1981) I 348</w:t>
      </w:r>
      <w:r w:rsidR="00EB4002">
        <w:rPr>
          <w:rFonts w:ascii="Arial Narrow" w:hAnsi="Arial Narrow"/>
          <w:lang w:val="en-US"/>
        </w:rPr>
        <w:t>; C. T. Schmidt (1939) 52</w:t>
      </w:r>
      <w:r w:rsidRPr="008E1260">
        <w:rPr>
          <w:rFonts w:ascii="Arial Narrow" w:hAnsi="Arial Narrow"/>
          <w:lang w:val="en-US"/>
        </w:rPr>
        <w:t>.</w:t>
      </w:r>
    </w:p>
  </w:footnote>
  <w:footnote w:id="65">
    <w:p w:rsidR="008E1260" w:rsidRPr="009C443E" w:rsidRDefault="008E1260" w:rsidP="008E1260">
      <w:pPr>
        <w:pStyle w:val="Textodenotaderodap"/>
        <w:rPr>
          <w:rFonts w:ascii="Arial Narrow" w:hAnsi="Arial Narrow"/>
          <w:lang w:val="en-US"/>
        </w:rPr>
      </w:pPr>
      <w:r w:rsidRPr="004F4A04">
        <w:rPr>
          <w:rStyle w:val="Refdenotaderodap"/>
          <w:rFonts w:ascii="Arial Narrow" w:hAnsi="Arial Narrow"/>
        </w:rPr>
        <w:footnoteRef/>
      </w:r>
      <w:r w:rsidRPr="009C443E">
        <w:rPr>
          <w:rFonts w:ascii="Arial Narrow" w:hAnsi="Arial Narrow"/>
          <w:lang w:val="en-US"/>
        </w:rPr>
        <w:t xml:space="preserve"> D. Guérin (1969) II 210</w:t>
      </w:r>
      <w:r w:rsidR="003148BB" w:rsidRPr="009C443E">
        <w:rPr>
          <w:rFonts w:ascii="Arial Narrow" w:hAnsi="Arial Narrow"/>
          <w:lang w:val="en-US"/>
        </w:rPr>
        <w:t xml:space="preserve">; </w:t>
      </w:r>
      <w:r w:rsidR="003148BB" w:rsidRPr="003148BB">
        <w:rPr>
          <w:rFonts w:ascii="Arial Narrow" w:hAnsi="Arial Narrow"/>
          <w:lang w:val="en-US"/>
        </w:rPr>
        <w:t>A. Norden (1943)</w:t>
      </w:r>
      <w:r w:rsidR="003148BB">
        <w:rPr>
          <w:rFonts w:ascii="Arial Narrow" w:hAnsi="Arial Narrow"/>
          <w:lang w:val="en-US"/>
        </w:rPr>
        <w:t xml:space="preserve"> 28</w:t>
      </w:r>
      <w:r w:rsidR="00AD6E16">
        <w:rPr>
          <w:rFonts w:ascii="Arial Narrow" w:hAnsi="Arial Narrow"/>
          <w:lang w:val="en-US"/>
        </w:rPr>
        <w:t xml:space="preserve">; </w:t>
      </w:r>
      <w:r w:rsidR="00AD6E16" w:rsidRPr="00AD6E16">
        <w:rPr>
          <w:rFonts w:ascii="Arial Narrow" w:hAnsi="Arial Narrow"/>
          <w:lang w:val="en-US"/>
        </w:rPr>
        <w:t>A. Tooze (2006)</w:t>
      </w:r>
      <w:r w:rsidR="00AD6E16">
        <w:rPr>
          <w:rFonts w:ascii="Arial Narrow" w:hAnsi="Arial Narrow"/>
          <w:lang w:val="en-US"/>
        </w:rPr>
        <w:t xml:space="preserve"> 122</w:t>
      </w:r>
      <w:r w:rsidRPr="009C443E">
        <w:rPr>
          <w:rFonts w:ascii="Arial Narrow" w:hAnsi="Arial Narrow"/>
          <w:lang w:val="en-US"/>
        </w:rPr>
        <w:t>.</w:t>
      </w:r>
    </w:p>
  </w:footnote>
  <w:footnote w:id="66">
    <w:p w:rsidR="008E1260" w:rsidRPr="00CA494A" w:rsidRDefault="008E1260" w:rsidP="008E1260">
      <w:pPr>
        <w:pStyle w:val="Textodenotaderodap"/>
        <w:rPr>
          <w:rFonts w:ascii="Arial Narrow" w:hAnsi="Arial Narrow"/>
        </w:rPr>
      </w:pPr>
      <w:r w:rsidRPr="004F4A04">
        <w:rPr>
          <w:rStyle w:val="Refdenotaderodap"/>
          <w:rFonts w:ascii="Arial Narrow" w:hAnsi="Arial Narrow"/>
        </w:rPr>
        <w:footnoteRef/>
      </w:r>
      <w:r w:rsidRPr="002D7E73">
        <w:rPr>
          <w:rFonts w:ascii="Arial Narrow" w:hAnsi="Arial Narrow"/>
          <w:lang w:val="en-GB"/>
        </w:rPr>
        <w:t xml:space="preserve"> </w:t>
      </w:r>
      <w:r w:rsidR="005840D5" w:rsidRPr="008E1260">
        <w:rPr>
          <w:rFonts w:ascii="Arial Narrow" w:hAnsi="Arial Narrow"/>
          <w:lang w:val="en-US"/>
        </w:rPr>
        <w:t xml:space="preserve">D. Guérin (1969) </w:t>
      </w:r>
      <w:r w:rsidRPr="002D7E73">
        <w:rPr>
          <w:rFonts w:ascii="Arial Narrow" w:hAnsi="Arial Narrow"/>
          <w:lang w:val="en-GB"/>
        </w:rPr>
        <w:t xml:space="preserve">II 212-215; T. W. Mason (1968) 187; </w:t>
      </w:r>
      <w:r w:rsidR="00E65761">
        <w:rPr>
          <w:rFonts w:ascii="Arial Narrow" w:hAnsi="Arial Narrow"/>
          <w:lang w:val="en-GB"/>
        </w:rPr>
        <w:t xml:space="preserve">J. Noakes et al. </w:t>
      </w:r>
      <w:r w:rsidR="00E65761" w:rsidRPr="00CA494A">
        <w:rPr>
          <w:rFonts w:ascii="Arial Narrow" w:hAnsi="Arial Narrow"/>
        </w:rPr>
        <w:t xml:space="preserve">(orgs. 2008-2010) II 65-101; </w:t>
      </w:r>
      <w:r w:rsidRPr="00CA494A">
        <w:rPr>
          <w:rFonts w:ascii="Arial Narrow" w:hAnsi="Arial Narrow"/>
        </w:rPr>
        <w:t>P. Milza (1999) 421-422.</w:t>
      </w:r>
    </w:p>
  </w:footnote>
  <w:footnote w:id="67">
    <w:p w:rsidR="008E1260" w:rsidRPr="004B1AB0"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B1AB0">
        <w:rPr>
          <w:rFonts w:ascii="Arial Narrow" w:hAnsi="Arial Narrow"/>
        </w:rPr>
        <w:t xml:space="preserve"> A. Lyttelton (1982) 548 e segs.</w:t>
      </w:r>
      <w:r w:rsidR="00682EAC" w:rsidRPr="004B1AB0">
        <w:rPr>
          <w:rFonts w:ascii="Arial Narrow" w:hAnsi="Arial Narrow"/>
        </w:rPr>
        <w:t xml:space="preserve">; J. Noakes et al. (orgs. 2008-2010) </w:t>
      </w:r>
      <w:r w:rsidR="00821EB0" w:rsidRPr="004B1AB0">
        <w:rPr>
          <w:rFonts w:ascii="Arial Narrow" w:hAnsi="Arial Narrow"/>
        </w:rPr>
        <w:t xml:space="preserve">II </w:t>
      </w:r>
      <w:r w:rsidR="00682EAC" w:rsidRPr="004B1AB0">
        <w:rPr>
          <w:rFonts w:ascii="Arial Narrow" w:hAnsi="Arial Narrow"/>
        </w:rPr>
        <w:t>65 e segs.</w:t>
      </w:r>
      <w:r w:rsidR="00F85AA2">
        <w:rPr>
          <w:rFonts w:ascii="Arial Narrow" w:hAnsi="Arial Narrow"/>
        </w:rPr>
        <w:t xml:space="preserve">; </w:t>
      </w:r>
      <w:r w:rsidR="00F85AA2" w:rsidRPr="00F85AA2">
        <w:rPr>
          <w:rFonts w:ascii="Arial Narrow" w:hAnsi="Arial Narrow"/>
        </w:rPr>
        <w:t>A. Tooze (2006)</w:t>
      </w:r>
      <w:r w:rsidR="00F85AA2">
        <w:rPr>
          <w:rFonts w:ascii="Arial Narrow" w:hAnsi="Arial Narrow"/>
        </w:rPr>
        <w:t xml:space="preserve"> 107</w:t>
      </w:r>
      <w:r w:rsidR="003B6723">
        <w:rPr>
          <w:rFonts w:ascii="Arial Narrow" w:hAnsi="Arial Narrow"/>
        </w:rPr>
        <w:t>, 113</w:t>
      </w:r>
      <w:r w:rsidR="00F85AA2">
        <w:rPr>
          <w:rFonts w:ascii="Arial Narrow" w:hAnsi="Arial Narrow"/>
        </w:rPr>
        <w:t>.</w:t>
      </w:r>
    </w:p>
  </w:footnote>
  <w:footnote w:id="68">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D. Guérin (1969) II 203-204; S. Lombardini (1968) 157; P. Milza (1999) 384.</w:t>
      </w:r>
    </w:p>
  </w:footnote>
  <w:footnote w:id="69">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D. Guérin (1969) II 204-205. Ver igualmente G. Bottai (1933) 179-182.</w:t>
      </w:r>
    </w:p>
  </w:footnote>
  <w:footnote w:id="70">
    <w:p w:rsidR="008E1260" w:rsidRPr="008E1260" w:rsidRDefault="008E1260" w:rsidP="008E1260">
      <w:pPr>
        <w:pStyle w:val="Textodenotaderodap"/>
        <w:rPr>
          <w:rFonts w:ascii="Arial Narrow" w:hAnsi="Arial Narrow"/>
          <w:lang w:val="en-US"/>
        </w:rPr>
      </w:pPr>
      <w:r w:rsidRPr="004F4A04">
        <w:rPr>
          <w:rStyle w:val="Refdenotaderodap"/>
          <w:rFonts w:ascii="Arial Narrow" w:hAnsi="Arial Narrow"/>
        </w:rPr>
        <w:footnoteRef/>
      </w:r>
      <w:r w:rsidRPr="008E1260">
        <w:rPr>
          <w:rFonts w:ascii="Arial Narrow" w:hAnsi="Arial Narrow"/>
          <w:lang w:val="en-US"/>
        </w:rPr>
        <w:t xml:space="preserve"> D. Guérin (1969) II 205</w:t>
      </w:r>
      <w:r w:rsidR="00DA15A8">
        <w:rPr>
          <w:rFonts w:ascii="Arial Narrow" w:hAnsi="Arial Narrow"/>
          <w:lang w:val="en-US"/>
        </w:rPr>
        <w:t xml:space="preserve">; </w:t>
      </w:r>
      <w:r w:rsidR="00DA15A8" w:rsidRPr="00DA15A8">
        <w:rPr>
          <w:rFonts w:ascii="Arial Narrow" w:hAnsi="Arial Narrow"/>
          <w:lang w:val="en-US"/>
        </w:rPr>
        <w:t>A. Tooze (2006)</w:t>
      </w:r>
      <w:r w:rsidR="00DA15A8">
        <w:rPr>
          <w:rFonts w:ascii="Arial Narrow" w:hAnsi="Arial Narrow"/>
          <w:lang w:val="en-US"/>
        </w:rPr>
        <w:t xml:space="preserve"> 96</w:t>
      </w:r>
      <w:r w:rsidR="00446589">
        <w:rPr>
          <w:rFonts w:ascii="Arial Narrow" w:hAnsi="Arial Narrow"/>
          <w:lang w:val="en-US"/>
        </w:rPr>
        <w:t>, 108</w:t>
      </w:r>
      <w:r w:rsidRPr="008E1260">
        <w:rPr>
          <w:rFonts w:ascii="Arial Narrow" w:hAnsi="Arial Narrow"/>
          <w:lang w:val="en-US"/>
        </w:rPr>
        <w:t>.</w:t>
      </w:r>
    </w:p>
  </w:footnote>
  <w:footnote w:id="71">
    <w:p w:rsidR="008E1260" w:rsidRPr="00DA15A8" w:rsidRDefault="008E1260" w:rsidP="008E1260">
      <w:pPr>
        <w:pStyle w:val="Textodenotaderodap"/>
        <w:rPr>
          <w:rFonts w:ascii="Arial Narrow" w:hAnsi="Arial Narrow"/>
        </w:rPr>
      </w:pPr>
      <w:r w:rsidRPr="004F4A04">
        <w:rPr>
          <w:rStyle w:val="Refdenotaderodap"/>
          <w:rFonts w:ascii="Arial Narrow" w:hAnsi="Arial Narrow"/>
        </w:rPr>
        <w:footnoteRef/>
      </w:r>
      <w:r w:rsidRPr="00DA15A8">
        <w:rPr>
          <w:rFonts w:ascii="Arial Narrow" w:hAnsi="Arial Narrow"/>
        </w:rPr>
        <w:t xml:space="preserve"> </w:t>
      </w:r>
      <w:r w:rsidR="00DA15A8" w:rsidRPr="00DA15A8">
        <w:rPr>
          <w:rFonts w:ascii="Arial Narrow" w:hAnsi="Arial Narrow"/>
        </w:rPr>
        <w:t xml:space="preserve">D. Guérin (1969) </w:t>
      </w:r>
      <w:r w:rsidRPr="00DA15A8">
        <w:rPr>
          <w:rFonts w:ascii="Arial Narrow" w:hAnsi="Arial Narrow"/>
        </w:rPr>
        <w:t>II 205-206; E. Santarelli (1981) II 67.</w:t>
      </w:r>
    </w:p>
  </w:footnote>
  <w:footnote w:id="72">
    <w:p w:rsidR="008E1260" w:rsidRPr="002D7E73"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D. Guérin (1969) II 206</w:t>
      </w:r>
      <w:r w:rsidR="007E72A0">
        <w:rPr>
          <w:rFonts w:ascii="Arial Narrow" w:hAnsi="Arial Narrow"/>
          <w:lang w:val="de-DE"/>
        </w:rPr>
        <w:t xml:space="preserve">; </w:t>
      </w:r>
      <w:r w:rsidR="007E72A0" w:rsidRPr="007E72A0">
        <w:rPr>
          <w:rFonts w:ascii="Arial Narrow" w:hAnsi="Arial Narrow"/>
          <w:lang w:val="en-US"/>
        </w:rPr>
        <w:t>A. Tooze (2006)</w:t>
      </w:r>
      <w:r w:rsidR="007E72A0">
        <w:rPr>
          <w:rFonts w:ascii="Arial Narrow" w:hAnsi="Arial Narrow"/>
          <w:lang w:val="en-US"/>
        </w:rPr>
        <w:t xml:space="preserve"> 106-10</w:t>
      </w:r>
      <w:r w:rsidR="00313B4B">
        <w:rPr>
          <w:rFonts w:ascii="Arial Narrow" w:hAnsi="Arial Narrow"/>
          <w:lang w:val="en-US"/>
        </w:rPr>
        <w:t>8</w:t>
      </w:r>
      <w:r w:rsidRPr="002D7E73">
        <w:rPr>
          <w:rFonts w:ascii="Arial Narrow" w:hAnsi="Arial Narrow"/>
          <w:lang w:val="de-DE"/>
        </w:rPr>
        <w:t>.</w:t>
      </w:r>
    </w:p>
  </w:footnote>
  <w:footnote w:id="73">
    <w:p w:rsidR="00772FBC" w:rsidRPr="000B4E91" w:rsidRDefault="00772FBC">
      <w:pPr>
        <w:pStyle w:val="Textodenotaderodap"/>
        <w:rPr>
          <w:rFonts w:ascii="Arial Narrow" w:hAnsi="Arial Narrow"/>
          <w:lang w:val="en-US"/>
        </w:rPr>
      </w:pPr>
      <w:r w:rsidRPr="00772FBC">
        <w:rPr>
          <w:rStyle w:val="Refdenotaderodap"/>
          <w:rFonts w:ascii="Arial Narrow" w:hAnsi="Arial Narrow"/>
        </w:rPr>
        <w:footnoteRef/>
      </w:r>
      <w:r w:rsidRPr="000B4E91">
        <w:rPr>
          <w:rFonts w:ascii="Arial Narrow" w:hAnsi="Arial Narrow"/>
          <w:lang w:val="en-US"/>
        </w:rPr>
        <w:t xml:space="preserve"> </w:t>
      </w:r>
      <w:r w:rsidRPr="007E72A0">
        <w:rPr>
          <w:rFonts w:ascii="Arial Narrow" w:hAnsi="Arial Narrow"/>
          <w:lang w:val="en-US"/>
        </w:rPr>
        <w:t>A. Tooze (2006)</w:t>
      </w:r>
      <w:r>
        <w:rPr>
          <w:rFonts w:ascii="Arial Narrow" w:hAnsi="Arial Narrow"/>
          <w:lang w:val="en-US"/>
        </w:rPr>
        <w:t xml:space="preserve"> 119</w:t>
      </w:r>
      <w:r w:rsidR="00EA25CE">
        <w:rPr>
          <w:rFonts w:ascii="Arial Narrow" w:hAnsi="Arial Narrow"/>
          <w:lang w:val="en-US"/>
        </w:rPr>
        <w:t>, 126</w:t>
      </w:r>
      <w:r w:rsidR="00F61EE8">
        <w:rPr>
          <w:rFonts w:ascii="Arial Narrow" w:hAnsi="Arial Narrow"/>
          <w:lang w:val="en-US"/>
        </w:rPr>
        <w:t>, 131</w:t>
      </w:r>
      <w:r>
        <w:rPr>
          <w:rFonts w:ascii="Arial Narrow" w:hAnsi="Arial Narrow"/>
          <w:lang w:val="en-US"/>
        </w:rPr>
        <w:t>.</w:t>
      </w:r>
    </w:p>
  </w:footnote>
  <w:footnote w:id="74">
    <w:p w:rsidR="008E1260" w:rsidRPr="002D7E73"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J. Billig (2000) 117.</w:t>
      </w:r>
    </w:p>
  </w:footnote>
  <w:footnote w:id="75">
    <w:p w:rsidR="007D63B1" w:rsidRPr="000B4E91" w:rsidRDefault="007D63B1">
      <w:pPr>
        <w:pStyle w:val="Textodenotaderodap"/>
        <w:rPr>
          <w:rFonts w:ascii="Arial Narrow" w:hAnsi="Arial Narrow"/>
          <w:lang w:val="en-US"/>
        </w:rPr>
      </w:pPr>
      <w:r w:rsidRPr="007D63B1">
        <w:rPr>
          <w:rStyle w:val="Refdenotaderodap"/>
          <w:rFonts w:ascii="Arial Narrow" w:hAnsi="Arial Narrow"/>
        </w:rPr>
        <w:footnoteRef/>
      </w:r>
      <w:r w:rsidRPr="000B4E91">
        <w:rPr>
          <w:rFonts w:ascii="Arial Narrow" w:hAnsi="Arial Narrow"/>
          <w:lang w:val="en-US"/>
        </w:rPr>
        <w:t xml:space="preserve"> A. Tooze (2006) 107.</w:t>
      </w:r>
    </w:p>
  </w:footnote>
  <w:footnote w:id="76">
    <w:p w:rsidR="00633276" w:rsidRPr="00633276" w:rsidRDefault="00633276">
      <w:pPr>
        <w:pStyle w:val="Textodenotaderodap"/>
        <w:rPr>
          <w:rFonts w:ascii="Arial Narrow" w:hAnsi="Arial Narrow"/>
        </w:rPr>
      </w:pPr>
      <w:r w:rsidRPr="00633276">
        <w:rPr>
          <w:rStyle w:val="Refdenotaderodap"/>
          <w:rFonts w:ascii="Arial Narrow" w:hAnsi="Arial Narrow"/>
        </w:rPr>
        <w:footnoteRef/>
      </w:r>
      <w:r w:rsidRPr="00633276">
        <w:rPr>
          <w:rFonts w:ascii="Arial Narrow" w:hAnsi="Arial Narrow"/>
        </w:rPr>
        <w:t xml:space="preserve"> </w:t>
      </w:r>
      <w:r w:rsidR="007D63B1">
        <w:rPr>
          <w:rFonts w:ascii="Arial Narrow" w:hAnsi="Arial Narrow"/>
        </w:rPr>
        <w:t xml:space="preserve">Id., ibid., </w:t>
      </w:r>
      <w:r>
        <w:rPr>
          <w:rFonts w:ascii="Arial Narrow" w:hAnsi="Arial Narrow"/>
        </w:rPr>
        <w:t>93.</w:t>
      </w:r>
      <w:r w:rsidR="00822555">
        <w:rPr>
          <w:rFonts w:ascii="Arial Narrow" w:hAnsi="Arial Narrow"/>
        </w:rPr>
        <w:t xml:space="preserve"> Ver no mesmo sentido as págs. 106-114.</w:t>
      </w:r>
    </w:p>
  </w:footnote>
  <w:footnote w:id="77">
    <w:p w:rsidR="008E1260" w:rsidRPr="00A548DF"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A548DF">
        <w:rPr>
          <w:rFonts w:ascii="Arial Narrow" w:hAnsi="Arial Narrow"/>
          <w:lang w:val="de-DE"/>
        </w:rPr>
        <w:t xml:space="preserve"> D. Guérin (1969) II 207.</w:t>
      </w:r>
    </w:p>
  </w:footnote>
  <w:footnote w:id="78">
    <w:p w:rsidR="008E1260" w:rsidRPr="00A548DF"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A548DF">
        <w:rPr>
          <w:rFonts w:ascii="Arial Narrow" w:hAnsi="Arial Narrow"/>
          <w:lang w:val="de-DE"/>
        </w:rPr>
        <w:t xml:space="preserve"> Id., ibid., II 208; S. Lombardini (1968) 162; P. Melograni (1980) 247-248, 312; P. Milza (1999) 601-602; E. Santarelli (1981) II 64-66; </w:t>
      </w:r>
      <w:r w:rsidR="00C27B13" w:rsidRPr="00A548DF">
        <w:rPr>
          <w:rFonts w:ascii="Arial Narrow" w:hAnsi="Arial Narrow"/>
          <w:lang w:val="de-DE"/>
        </w:rPr>
        <w:t xml:space="preserve">C. T. Schmidt (1939) 123-124; </w:t>
      </w:r>
      <w:r w:rsidRPr="00A548DF">
        <w:rPr>
          <w:rFonts w:ascii="Arial Narrow" w:hAnsi="Arial Narrow"/>
          <w:lang w:val="de-DE"/>
        </w:rPr>
        <w:t>S. J. Woolf (1968) 135.</w:t>
      </w:r>
    </w:p>
  </w:footnote>
  <w:footnote w:id="79">
    <w:p w:rsidR="008E1260" w:rsidRPr="00F81C0D"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F81C0D">
        <w:rPr>
          <w:rFonts w:ascii="Arial Narrow" w:hAnsi="Arial Narrow"/>
          <w:lang w:val="de-DE"/>
        </w:rPr>
        <w:t xml:space="preserve"> G. Carrozza (2001) 30-31.</w:t>
      </w:r>
    </w:p>
  </w:footnote>
  <w:footnote w:id="80">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E. Santarelli (1981) II 64.</w:t>
      </w:r>
    </w:p>
  </w:footnote>
  <w:footnote w:id="81">
    <w:p w:rsidR="00C841E3" w:rsidRPr="00C841E3" w:rsidRDefault="00C841E3">
      <w:pPr>
        <w:pStyle w:val="Textodenotaderodap"/>
        <w:rPr>
          <w:rFonts w:ascii="Arial Narrow" w:hAnsi="Arial Narrow"/>
        </w:rPr>
      </w:pPr>
      <w:r w:rsidRPr="00C841E3">
        <w:rPr>
          <w:rStyle w:val="Refdenotaderodap"/>
          <w:rFonts w:ascii="Arial Narrow" w:hAnsi="Arial Narrow"/>
        </w:rPr>
        <w:footnoteRef/>
      </w:r>
      <w:r w:rsidRPr="00C841E3">
        <w:rPr>
          <w:rFonts w:ascii="Arial Narrow" w:hAnsi="Arial Narrow"/>
        </w:rPr>
        <w:t xml:space="preserve"> </w:t>
      </w:r>
      <w:r w:rsidR="005916C3" w:rsidRPr="005916C3">
        <w:rPr>
          <w:rFonts w:ascii="Arial Narrow" w:hAnsi="Arial Narrow"/>
        </w:rPr>
        <w:t xml:space="preserve">A. J. Gregor (2005) </w:t>
      </w:r>
      <w:r w:rsidR="005916C3">
        <w:rPr>
          <w:rFonts w:ascii="Arial Narrow" w:hAnsi="Arial Narrow"/>
        </w:rPr>
        <w:t xml:space="preserve">247; </w:t>
      </w:r>
      <w:r>
        <w:rPr>
          <w:rFonts w:ascii="Arial Narrow" w:hAnsi="Arial Narrow"/>
        </w:rPr>
        <w:t>S. G. Payne (2003</w:t>
      </w:r>
      <w:r w:rsidR="004A3633">
        <w:rPr>
          <w:rFonts w:ascii="Arial Narrow" w:hAnsi="Arial Narrow"/>
        </w:rPr>
        <w:t xml:space="preserve"> a</w:t>
      </w:r>
      <w:r>
        <w:rPr>
          <w:rFonts w:ascii="Arial Narrow" w:hAnsi="Arial Narrow"/>
        </w:rPr>
        <w:t>) 135.</w:t>
      </w:r>
    </w:p>
  </w:footnote>
  <w:footnote w:id="82">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D. Guérin (1969) II 208-209; S. Lombardini (1968) 162; A. Lyttelton (1982) 581; P. Milza (1999) 602; E. Santarelli (1981) II 66.</w:t>
      </w:r>
    </w:p>
  </w:footnote>
  <w:footnote w:id="83">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Antologiado em G. S. Spinetti (org. 1938) 171.</w:t>
      </w:r>
      <w:r w:rsidR="00CF5498">
        <w:rPr>
          <w:rFonts w:ascii="Arial Narrow" w:hAnsi="Arial Narrow"/>
        </w:rPr>
        <w:t xml:space="preserve"> Ver também C. T. Schmidt (1939) 152.</w:t>
      </w:r>
    </w:p>
  </w:footnote>
  <w:footnote w:id="84">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Para o discurso pronunciado em 4 de Julho de 1927 pelo conde Giacomo Suardo ver P. Melograni (1980) 215-216. As passagens citadas encontram-se na pág. 215. Note-se que Suardo, segundo indic</w:t>
      </w:r>
      <w:r>
        <w:rPr>
          <w:rFonts w:ascii="Arial Narrow" w:hAnsi="Arial Narrow"/>
        </w:rPr>
        <w:t>ou</w:t>
      </w:r>
      <w:r w:rsidRPr="004F4A04">
        <w:rPr>
          <w:rFonts w:ascii="Arial Narrow" w:hAnsi="Arial Narrow"/>
        </w:rPr>
        <w:t xml:space="preserve"> Piero Melograni</w:t>
      </w:r>
      <w:r w:rsidR="001D05EE">
        <w:rPr>
          <w:rFonts w:ascii="Arial Narrow" w:hAnsi="Arial Narrow"/>
        </w:rPr>
        <w:t>,</w:t>
      </w:r>
      <w:r w:rsidRPr="004F4A04">
        <w:rPr>
          <w:rFonts w:ascii="Arial Narrow" w:hAnsi="Arial Narrow"/>
        </w:rPr>
        <w:t xml:space="preserve"> </w:t>
      </w:r>
      <w:r w:rsidRPr="00515ACB">
        <w:rPr>
          <w:rFonts w:ascii="Arial Narrow" w:hAnsi="Arial Narrow"/>
        </w:rPr>
        <w:t>op. cit.,</w:t>
      </w:r>
      <w:r w:rsidRPr="004F4A04">
        <w:rPr>
          <w:rFonts w:ascii="Arial Narrow" w:hAnsi="Arial Narrow"/>
        </w:rPr>
        <w:t xml:space="preserve"> 173, gozava da confiança pessoal do Duce.</w:t>
      </w:r>
    </w:p>
  </w:footnote>
  <w:footnote w:id="85">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Artigo de Arnaldo Mussolini, irmão do Duce, em </w:t>
      </w:r>
      <w:r w:rsidRPr="004F4A04">
        <w:rPr>
          <w:rFonts w:ascii="Arial Narrow" w:hAnsi="Arial Narrow"/>
          <w:i/>
        </w:rPr>
        <w:t>Il Popolo d’Italia,</w:t>
      </w:r>
      <w:r w:rsidRPr="004F4A04">
        <w:rPr>
          <w:rFonts w:ascii="Arial Narrow" w:hAnsi="Arial Narrow"/>
        </w:rPr>
        <w:t xml:space="preserve"> 5 de Julho de 1927, citado em id., ibid., 216.</w:t>
      </w:r>
    </w:p>
  </w:footnote>
  <w:footnote w:id="86">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G. Bottai (1933) 19.</w:t>
      </w:r>
    </w:p>
  </w:footnote>
  <w:footnote w:id="87">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A. Lyttelton (1982) 574-579. Quanto à nova importância alcançada pela indústria química ver também as págs. 541-542 e 580.</w:t>
      </w:r>
    </w:p>
  </w:footnote>
  <w:footnote w:id="88">
    <w:p w:rsidR="00020F4D" w:rsidRPr="008E1260" w:rsidRDefault="00020F4D" w:rsidP="00020F4D">
      <w:pPr>
        <w:pStyle w:val="Textodenotaderodap"/>
        <w:rPr>
          <w:rFonts w:ascii="Arial Narrow" w:hAnsi="Arial Narrow"/>
        </w:rPr>
      </w:pPr>
      <w:r w:rsidRPr="00BC16CE">
        <w:rPr>
          <w:rStyle w:val="Refdenotaderodap"/>
          <w:rFonts w:ascii="Arial Narrow" w:hAnsi="Arial Narrow"/>
        </w:rPr>
        <w:footnoteRef/>
      </w:r>
      <w:r w:rsidRPr="008E1260">
        <w:rPr>
          <w:rFonts w:ascii="Arial Narrow" w:hAnsi="Arial Narrow"/>
        </w:rPr>
        <w:t xml:space="preserve"> M. Manoïlesco (1936) 66-67 (subs. orig.).</w:t>
      </w:r>
    </w:p>
  </w:footnote>
  <w:footnote w:id="89">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G. Bottai (1933) 28-29. A frase citada encontra-se na pág. 28.</w:t>
      </w:r>
    </w:p>
  </w:footnote>
  <w:footnote w:id="90">
    <w:p w:rsidR="008E1260" w:rsidRPr="002D7E73" w:rsidRDefault="008E1260" w:rsidP="008E1260">
      <w:pPr>
        <w:pStyle w:val="Textodenotaderodap"/>
        <w:rPr>
          <w:rFonts w:ascii="Arial Narrow" w:hAnsi="Arial Narrow"/>
          <w:lang w:val="en-GB"/>
        </w:rPr>
      </w:pPr>
      <w:r w:rsidRPr="004F4A04">
        <w:rPr>
          <w:rStyle w:val="Refdenotaderodap"/>
          <w:rFonts w:ascii="Arial Narrow" w:hAnsi="Arial Narrow"/>
        </w:rPr>
        <w:footnoteRef/>
      </w:r>
      <w:r w:rsidRPr="002D7E73">
        <w:rPr>
          <w:rFonts w:ascii="Arial Narrow" w:hAnsi="Arial Narrow"/>
          <w:lang w:val="en-GB"/>
        </w:rPr>
        <w:t xml:space="preserve"> </w:t>
      </w:r>
      <w:smartTag w:uri="urn:schemas-microsoft-com:office:smarttags" w:element="State">
        <w:smartTag w:uri="urn:schemas-microsoft-com:office:smarttags" w:element="place">
          <w:r w:rsidRPr="002D7E73">
            <w:rPr>
              <w:rFonts w:ascii="Arial Narrow" w:hAnsi="Arial Narrow"/>
              <w:lang w:val="en-GB"/>
            </w:rPr>
            <w:t>Id.</w:t>
          </w:r>
        </w:smartTag>
      </w:smartTag>
      <w:r w:rsidRPr="002D7E73">
        <w:rPr>
          <w:rFonts w:ascii="Arial Narrow" w:hAnsi="Arial Narrow"/>
          <w:lang w:val="en-GB"/>
        </w:rPr>
        <w:t>, ibid., 64.</w:t>
      </w:r>
    </w:p>
  </w:footnote>
  <w:footnote w:id="91">
    <w:p w:rsidR="008E1260" w:rsidRPr="002D7E73" w:rsidRDefault="008E1260" w:rsidP="008E1260">
      <w:pPr>
        <w:pStyle w:val="Textodenotaderodap"/>
        <w:rPr>
          <w:rFonts w:ascii="Arial Narrow" w:hAnsi="Arial Narrow"/>
          <w:lang w:val="en-GB"/>
        </w:rPr>
      </w:pPr>
      <w:r w:rsidRPr="004F4A04">
        <w:rPr>
          <w:rStyle w:val="Refdenotaderodap"/>
          <w:rFonts w:ascii="Arial Narrow" w:hAnsi="Arial Narrow"/>
        </w:rPr>
        <w:footnoteRef/>
      </w:r>
      <w:r w:rsidRPr="002D7E73">
        <w:rPr>
          <w:rFonts w:ascii="Arial Narrow" w:hAnsi="Arial Narrow"/>
          <w:lang w:val="en-GB"/>
        </w:rPr>
        <w:t xml:space="preserve"> </w:t>
      </w:r>
      <w:smartTag w:uri="urn:schemas-microsoft-com:office:smarttags" w:element="State">
        <w:smartTag w:uri="urn:schemas-microsoft-com:office:smarttags" w:element="place">
          <w:r w:rsidRPr="002D7E73">
            <w:rPr>
              <w:rFonts w:ascii="Arial Narrow" w:hAnsi="Arial Narrow"/>
              <w:lang w:val="en-GB"/>
            </w:rPr>
            <w:t>Id.</w:t>
          </w:r>
        </w:smartTag>
      </w:smartTag>
      <w:r w:rsidRPr="002D7E73">
        <w:rPr>
          <w:rFonts w:ascii="Arial Narrow" w:hAnsi="Arial Narrow"/>
          <w:lang w:val="en-GB"/>
        </w:rPr>
        <w:t>, ibid., 115.</w:t>
      </w:r>
    </w:p>
  </w:footnote>
  <w:footnote w:id="92">
    <w:p w:rsidR="008E1260" w:rsidRPr="002D7E73" w:rsidRDefault="008E1260" w:rsidP="008E1260">
      <w:pPr>
        <w:pStyle w:val="Textodenotaderodap"/>
        <w:rPr>
          <w:rFonts w:ascii="Arial Narrow" w:hAnsi="Arial Narrow"/>
          <w:lang w:val="en-GB"/>
        </w:rPr>
      </w:pPr>
      <w:r w:rsidRPr="004F4A04">
        <w:rPr>
          <w:rStyle w:val="Refdenotaderodap"/>
          <w:rFonts w:ascii="Arial Narrow" w:hAnsi="Arial Narrow"/>
        </w:rPr>
        <w:footnoteRef/>
      </w:r>
      <w:r w:rsidRPr="002D7E73">
        <w:rPr>
          <w:rFonts w:ascii="Arial Narrow" w:hAnsi="Arial Narrow"/>
          <w:lang w:val="en-GB"/>
        </w:rPr>
        <w:t xml:space="preserve"> </w:t>
      </w:r>
      <w:smartTag w:uri="urn:schemas-microsoft-com:office:smarttags" w:element="State">
        <w:smartTag w:uri="urn:schemas-microsoft-com:office:smarttags" w:element="place">
          <w:r w:rsidRPr="002D7E73">
            <w:rPr>
              <w:rFonts w:ascii="Arial Narrow" w:hAnsi="Arial Narrow"/>
              <w:lang w:val="en-GB"/>
            </w:rPr>
            <w:t>Id.</w:t>
          </w:r>
        </w:smartTag>
      </w:smartTag>
      <w:r w:rsidRPr="002D7E73">
        <w:rPr>
          <w:rFonts w:ascii="Arial Narrow" w:hAnsi="Arial Narrow"/>
          <w:lang w:val="en-GB"/>
        </w:rPr>
        <w:t>, ibid., 252-253.</w:t>
      </w:r>
    </w:p>
  </w:footnote>
  <w:footnote w:id="93">
    <w:p w:rsidR="008E1260" w:rsidRPr="002D7E73" w:rsidRDefault="008E1260" w:rsidP="008E1260">
      <w:pPr>
        <w:pStyle w:val="Textodenotaderodap"/>
        <w:rPr>
          <w:rFonts w:ascii="Arial Narrow" w:hAnsi="Arial Narrow"/>
          <w:lang w:val="en-GB"/>
        </w:rPr>
      </w:pPr>
      <w:r w:rsidRPr="004F4A04">
        <w:rPr>
          <w:rStyle w:val="Refdenotaderodap"/>
          <w:rFonts w:ascii="Arial Narrow" w:hAnsi="Arial Narrow"/>
        </w:rPr>
        <w:footnoteRef/>
      </w:r>
      <w:r w:rsidRPr="002D7E73">
        <w:rPr>
          <w:rFonts w:ascii="Arial Narrow" w:hAnsi="Arial Narrow"/>
          <w:lang w:val="en-GB"/>
        </w:rPr>
        <w:t xml:space="preserve"> </w:t>
      </w:r>
      <w:smartTag w:uri="urn:schemas-microsoft-com:office:smarttags" w:element="State">
        <w:smartTag w:uri="urn:schemas-microsoft-com:office:smarttags" w:element="place">
          <w:r w:rsidRPr="002D7E73">
            <w:rPr>
              <w:rFonts w:ascii="Arial Narrow" w:hAnsi="Arial Narrow"/>
              <w:lang w:val="en-GB"/>
            </w:rPr>
            <w:t>Id.</w:t>
          </w:r>
        </w:smartTag>
      </w:smartTag>
      <w:r w:rsidRPr="002D7E73">
        <w:rPr>
          <w:rFonts w:ascii="Arial Narrow" w:hAnsi="Arial Narrow"/>
          <w:lang w:val="en-GB"/>
        </w:rPr>
        <w:t>, ibid., 278, 283, 297-299, 320-322.</w:t>
      </w:r>
    </w:p>
  </w:footnote>
  <w:footnote w:id="94">
    <w:p w:rsidR="008E1260" w:rsidRPr="002D7E73" w:rsidRDefault="008E1260" w:rsidP="008E1260">
      <w:pPr>
        <w:pStyle w:val="Textodenotaderodap"/>
        <w:rPr>
          <w:rFonts w:ascii="Arial Narrow" w:hAnsi="Arial Narrow"/>
          <w:lang w:val="en-GB"/>
        </w:rPr>
      </w:pPr>
      <w:r w:rsidRPr="004F4A04">
        <w:rPr>
          <w:rStyle w:val="Refdenotaderodap"/>
          <w:rFonts w:ascii="Arial Narrow" w:hAnsi="Arial Narrow"/>
        </w:rPr>
        <w:footnoteRef/>
      </w:r>
      <w:r w:rsidRPr="002D7E73">
        <w:rPr>
          <w:rFonts w:ascii="Arial Narrow" w:hAnsi="Arial Narrow"/>
          <w:lang w:val="en-GB"/>
        </w:rPr>
        <w:t xml:space="preserve"> </w:t>
      </w:r>
      <w:smartTag w:uri="urn:schemas-microsoft-com:office:smarttags" w:element="State">
        <w:smartTag w:uri="urn:schemas-microsoft-com:office:smarttags" w:element="place">
          <w:r w:rsidRPr="002D7E73">
            <w:rPr>
              <w:rFonts w:ascii="Arial Narrow" w:hAnsi="Arial Narrow"/>
              <w:lang w:val="en-GB"/>
            </w:rPr>
            <w:t>Id.</w:t>
          </w:r>
        </w:smartTag>
      </w:smartTag>
      <w:r w:rsidRPr="002D7E73">
        <w:rPr>
          <w:rFonts w:ascii="Arial Narrow" w:hAnsi="Arial Narrow"/>
          <w:lang w:val="en-GB"/>
        </w:rPr>
        <w:t>, ibid., 245.</w:t>
      </w:r>
    </w:p>
  </w:footnote>
  <w:footnote w:id="95">
    <w:p w:rsidR="008E1260" w:rsidRPr="002D7E73" w:rsidRDefault="008E1260" w:rsidP="008E1260">
      <w:pPr>
        <w:pStyle w:val="Textodenotaderodap"/>
        <w:rPr>
          <w:rFonts w:ascii="Arial Narrow" w:hAnsi="Arial Narrow"/>
          <w:lang w:val="en-GB"/>
        </w:rPr>
      </w:pPr>
      <w:r w:rsidRPr="004F4A04">
        <w:rPr>
          <w:rStyle w:val="Refdenotaderodap"/>
          <w:rFonts w:ascii="Arial Narrow" w:hAnsi="Arial Narrow"/>
        </w:rPr>
        <w:footnoteRef/>
      </w:r>
      <w:r w:rsidRPr="002D7E73">
        <w:rPr>
          <w:rFonts w:ascii="Arial Narrow" w:hAnsi="Arial Narrow"/>
          <w:lang w:val="en-GB"/>
        </w:rPr>
        <w:t xml:space="preserve"> </w:t>
      </w:r>
      <w:smartTag w:uri="urn:schemas-microsoft-com:office:smarttags" w:element="State">
        <w:smartTag w:uri="urn:schemas-microsoft-com:office:smarttags" w:element="place">
          <w:r w:rsidRPr="002D7E73">
            <w:rPr>
              <w:rFonts w:ascii="Arial Narrow" w:hAnsi="Arial Narrow"/>
              <w:lang w:val="en-GB"/>
            </w:rPr>
            <w:t>Id.</w:t>
          </w:r>
        </w:smartTag>
      </w:smartTag>
      <w:r w:rsidRPr="002D7E73">
        <w:rPr>
          <w:rFonts w:ascii="Arial Narrow" w:hAnsi="Arial Narrow"/>
          <w:lang w:val="en-GB"/>
        </w:rPr>
        <w:t>, ibid., 104-105.</w:t>
      </w:r>
    </w:p>
  </w:footnote>
  <w:footnote w:id="96">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Citado em id., ibid., 222 e antologiado em G. S. Spinetti (org. 1938) 219.</w:t>
      </w:r>
    </w:p>
  </w:footnote>
  <w:footnote w:id="97">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w:t>
      </w:r>
      <w:r w:rsidR="00011399">
        <w:rPr>
          <w:rFonts w:ascii="Arial Narrow" w:hAnsi="Arial Narrow"/>
        </w:rPr>
        <w:t xml:space="preserve">C. T. Schmidt (1939) 62. </w:t>
      </w:r>
      <w:r w:rsidRPr="004F4A04">
        <w:rPr>
          <w:rFonts w:ascii="Arial Narrow" w:hAnsi="Arial Narrow"/>
        </w:rPr>
        <w:t>Referindo-se ao corporativismo fascista em geral, S. J. Woolf (1968) 138 escreve</w:t>
      </w:r>
      <w:r>
        <w:rPr>
          <w:rFonts w:ascii="Arial Narrow" w:hAnsi="Arial Narrow"/>
        </w:rPr>
        <w:t>u</w:t>
      </w:r>
      <w:r w:rsidRPr="004F4A04">
        <w:rPr>
          <w:rFonts w:ascii="Arial Narrow" w:hAnsi="Arial Narrow"/>
        </w:rPr>
        <w:t xml:space="preserve"> que ele «serviu, com graus diversos de eficácia, para controlar a economia, porque, no final, não controlou só os trabalhadores, mas também os industriais». Mas S. Lombardini (1968) 161 cheg</w:t>
      </w:r>
      <w:r>
        <w:rPr>
          <w:rFonts w:ascii="Arial Narrow" w:hAnsi="Arial Narrow"/>
        </w:rPr>
        <w:t>ou</w:t>
      </w:r>
      <w:r w:rsidRPr="004F4A04">
        <w:rPr>
          <w:rFonts w:ascii="Arial Narrow" w:hAnsi="Arial Narrow"/>
        </w:rPr>
        <w:t xml:space="preserve"> a uma conclusão oposta acerca do caso italiano, afirmando que «o sistema corporativo não limitou o poder dos capitalistas, se bem que tivesse sancionado a destruição do poder dos sindicatos [...]». Consultar na mesma perspectiva A. Lyttelton (1982) 539-540.</w:t>
      </w:r>
    </w:p>
  </w:footnote>
  <w:footnote w:id="98">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Artigo publicado na </w:t>
      </w:r>
      <w:r w:rsidRPr="004F4A04">
        <w:rPr>
          <w:rFonts w:ascii="Arial Narrow" w:hAnsi="Arial Narrow"/>
          <w:i/>
        </w:rPr>
        <w:t xml:space="preserve">Critica Fascista, </w:t>
      </w:r>
      <w:r w:rsidRPr="004F4A04">
        <w:rPr>
          <w:rFonts w:ascii="Arial Narrow" w:hAnsi="Arial Narrow"/>
        </w:rPr>
        <w:t>1 de Março de 1932, reproduzido em G. Bottai (1933) 179-182.</w:t>
      </w:r>
    </w:p>
  </w:footnote>
  <w:footnote w:id="99">
    <w:p w:rsidR="008E1260" w:rsidRPr="002D7E73"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G. S. Spinetti (org. 1938) 145, 231-232.</w:t>
      </w:r>
      <w:r w:rsidR="002E2D76">
        <w:rPr>
          <w:rFonts w:ascii="Arial Narrow" w:hAnsi="Arial Narrow"/>
          <w:lang w:val="de-DE"/>
        </w:rPr>
        <w:t xml:space="preserve"> Ver ainda C. T. Schmidt (1939) 65.</w:t>
      </w:r>
    </w:p>
  </w:footnote>
  <w:footnote w:id="100">
    <w:p w:rsidR="00924769" w:rsidRPr="00924769" w:rsidRDefault="00924769">
      <w:pPr>
        <w:pStyle w:val="Textodenotaderodap"/>
        <w:rPr>
          <w:rFonts w:ascii="Arial Narrow" w:hAnsi="Arial Narrow"/>
          <w:lang w:val="en-US"/>
        </w:rPr>
      </w:pPr>
      <w:r w:rsidRPr="00924769">
        <w:rPr>
          <w:rStyle w:val="Refdenotaderodap"/>
          <w:rFonts w:ascii="Arial Narrow" w:hAnsi="Arial Narrow"/>
        </w:rPr>
        <w:footnoteRef/>
      </w:r>
      <w:r w:rsidRPr="00924769">
        <w:rPr>
          <w:rFonts w:ascii="Arial Narrow" w:hAnsi="Arial Narrow"/>
          <w:lang w:val="en-US"/>
        </w:rPr>
        <w:t xml:space="preserve"> </w:t>
      </w:r>
      <w:r>
        <w:rPr>
          <w:rFonts w:ascii="Arial Narrow" w:hAnsi="Arial Narrow"/>
          <w:lang w:val="de-DE"/>
        </w:rPr>
        <w:t>C. T. Schmidt (1939) 131.</w:t>
      </w:r>
    </w:p>
  </w:footnote>
  <w:footnote w:id="101">
    <w:p w:rsidR="008E1260" w:rsidRPr="002D7E73"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D. Guérin (1969) II 209.</w:t>
      </w:r>
    </w:p>
  </w:footnote>
  <w:footnote w:id="102">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G. S. Spinetti (org. 1938) 168-170 reproduz</w:t>
      </w:r>
      <w:r>
        <w:rPr>
          <w:rFonts w:ascii="Arial Narrow" w:hAnsi="Arial Narrow"/>
        </w:rPr>
        <w:t>iu</w:t>
      </w:r>
      <w:r w:rsidRPr="004F4A04">
        <w:rPr>
          <w:rFonts w:ascii="Arial Narrow" w:hAnsi="Arial Narrow"/>
        </w:rPr>
        <w:t xml:space="preserve"> passagens muito significativas do discurso de 23 de Março de 1936. O excerto citado encontra-se na pág. 169. Todavia, D. Guérin (1969) II 209-210 pretende</w:t>
      </w:r>
      <w:r>
        <w:rPr>
          <w:rFonts w:ascii="Arial Narrow" w:hAnsi="Arial Narrow"/>
        </w:rPr>
        <w:t>u</w:t>
      </w:r>
      <w:r w:rsidRPr="004F4A04">
        <w:rPr>
          <w:rFonts w:ascii="Arial Narrow" w:hAnsi="Arial Narrow"/>
        </w:rPr>
        <w:t xml:space="preserve"> que as medidas anunciadas </w:t>
      </w:r>
      <w:r>
        <w:rPr>
          <w:rFonts w:ascii="Arial Narrow" w:hAnsi="Arial Narrow"/>
        </w:rPr>
        <w:t xml:space="preserve">então </w:t>
      </w:r>
      <w:r w:rsidRPr="004F4A04">
        <w:rPr>
          <w:rFonts w:ascii="Arial Narrow" w:hAnsi="Arial Narrow"/>
        </w:rPr>
        <w:t>por Mussolini não comprometeram o carácter privado da administração daquelas empresas.</w:t>
      </w:r>
    </w:p>
  </w:footnote>
  <w:footnote w:id="103">
    <w:p w:rsidR="008E1260" w:rsidRPr="004F4A04" w:rsidRDefault="008E1260" w:rsidP="008D03BF">
      <w:pPr>
        <w:pStyle w:val="Textodenotaderodap"/>
        <w:rPr>
          <w:rFonts w:ascii="Arial Narrow" w:hAnsi="Arial Narrow"/>
        </w:rPr>
      </w:pPr>
      <w:r w:rsidRPr="004F4A04">
        <w:rPr>
          <w:rStyle w:val="Refdenotaderodap"/>
          <w:rFonts w:ascii="Arial Narrow" w:hAnsi="Arial Narrow"/>
        </w:rPr>
        <w:footnoteRef/>
      </w:r>
      <w:r w:rsidRPr="005B1F47">
        <w:rPr>
          <w:rFonts w:ascii="Arial Narrow" w:hAnsi="Arial Narrow"/>
        </w:rPr>
        <w:t xml:space="preserve"> </w:t>
      </w:r>
      <w:r w:rsidR="005B1F47" w:rsidRPr="005B1F47">
        <w:rPr>
          <w:rFonts w:ascii="Arial Narrow" w:hAnsi="Arial Narrow"/>
        </w:rPr>
        <w:t xml:space="preserve">«As instituições corporativas», escreveu C. T. Schmidt (1939) 143-144, «pareciam estar a evoluir não para </w:t>
      </w:r>
      <w:r w:rsidR="00DB31E1">
        <w:rPr>
          <w:rFonts w:ascii="Arial Narrow" w:hAnsi="Arial Narrow"/>
        </w:rPr>
        <w:t>entidades</w:t>
      </w:r>
      <w:r w:rsidR="005B1F47" w:rsidRPr="005B1F47">
        <w:rPr>
          <w:rFonts w:ascii="Arial Narrow" w:hAnsi="Arial Narrow"/>
        </w:rPr>
        <w:t xml:space="preserve"> da </w:t>
      </w:r>
      <w:r w:rsidR="00DB31E1">
        <w:rPr>
          <w:rFonts w:ascii="Arial Narrow" w:hAnsi="Arial Narrow"/>
        </w:rPr>
        <w:t>prometida</w:t>
      </w:r>
      <w:r w:rsidR="005B1F47" w:rsidRPr="005B1F47">
        <w:rPr>
          <w:rFonts w:ascii="Arial Narrow" w:hAnsi="Arial Narrow"/>
        </w:rPr>
        <w:t xml:space="preserve"> nova ordem económica, mas para instrumentos de uma burocracia pol</w:t>
      </w:r>
      <w:r w:rsidR="005B1F47">
        <w:rPr>
          <w:rFonts w:ascii="Arial Narrow" w:hAnsi="Arial Narrow"/>
        </w:rPr>
        <w:t>ítica e econ</w:t>
      </w:r>
      <w:r w:rsidR="001161D6">
        <w:rPr>
          <w:rFonts w:ascii="Arial Narrow" w:hAnsi="Arial Narrow"/>
        </w:rPr>
        <w:t>o</w:t>
      </w:r>
      <w:r w:rsidR="005B1F47">
        <w:rPr>
          <w:rFonts w:ascii="Arial Narrow" w:hAnsi="Arial Narrow"/>
        </w:rPr>
        <w:t>micamente</w:t>
      </w:r>
      <w:r w:rsidR="001161D6" w:rsidRPr="001161D6">
        <w:rPr>
          <w:rFonts w:ascii="Arial Narrow" w:hAnsi="Arial Narrow"/>
        </w:rPr>
        <w:t xml:space="preserve"> </w:t>
      </w:r>
      <w:r w:rsidR="001161D6">
        <w:rPr>
          <w:rFonts w:ascii="Arial Narrow" w:hAnsi="Arial Narrow"/>
        </w:rPr>
        <w:t>soberana</w:t>
      </w:r>
      <w:r w:rsidR="005B1F47">
        <w:rPr>
          <w:rFonts w:ascii="Arial Narrow" w:hAnsi="Arial Narrow"/>
        </w:rPr>
        <w:t xml:space="preserve">». </w:t>
      </w:r>
      <w:r w:rsidRPr="004F4A04">
        <w:rPr>
          <w:rFonts w:ascii="Arial Narrow" w:hAnsi="Arial Narrow"/>
        </w:rPr>
        <w:t>Parece-me possível interpretar neste sentido E. Santarelli (1981) II 282 e segs., apesar de o autor deduzir abusivamente do apoio prestado pelo grande capital privado ao regime de Mussolini que não se teriam desenvolvido formas significativas de gestão estatal.</w:t>
      </w:r>
      <w:r w:rsidR="008D03BF">
        <w:rPr>
          <w:rFonts w:ascii="Arial Narrow" w:hAnsi="Arial Narrow"/>
        </w:rPr>
        <w:t xml:space="preserve"> </w:t>
      </w:r>
      <w:r w:rsidR="00723FE2">
        <w:rPr>
          <w:rFonts w:ascii="Arial Narrow" w:hAnsi="Arial Narrow"/>
        </w:rPr>
        <w:t xml:space="preserve">Com efeito, </w:t>
      </w:r>
      <w:r w:rsidR="008D03BF" w:rsidRPr="00CB6DA1">
        <w:rPr>
          <w:rFonts w:ascii="Arial Narrow" w:hAnsi="Arial Narrow"/>
          <w:bCs/>
        </w:rPr>
        <w:t xml:space="preserve">S. G. Payne </w:t>
      </w:r>
      <w:r w:rsidR="008D03BF" w:rsidRPr="00CB6DA1">
        <w:rPr>
          <w:rFonts w:ascii="Arial Narrow" w:hAnsi="Arial Narrow"/>
        </w:rPr>
        <w:t xml:space="preserve">(2003 b) 237 </w:t>
      </w:r>
      <w:r w:rsidR="008D03BF">
        <w:rPr>
          <w:rFonts w:ascii="Arial Narrow" w:hAnsi="Arial Narrow"/>
        </w:rPr>
        <w:t>considerou que em consequência daquele discurso «o IRI ampliou ainda mais os seus poderes, dominando o financiamento da indústria e estimulando a concentração e a cartelização».</w:t>
      </w:r>
    </w:p>
  </w:footnote>
  <w:footnote w:id="104">
    <w:p w:rsidR="002123B7" w:rsidRPr="002123B7" w:rsidRDefault="002123B7">
      <w:pPr>
        <w:pStyle w:val="Textodenotaderodap"/>
        <w:rPr>
          <w:rFonts w:ascii="Arial Narrow" w:hAnsi="Arial Narrow"/>
        </w:rPr>
      </w:pPr>
      <w:r w:rsidRPr="002123B7">
        <w:rPr>
          <w:rStyle w:val="Refdenotaderodap"/>
          <w:rFonts w:ascii="Arial Narrow" w:hAnsi="Arial Narrow"/>
        </w:rPr>
        <w:footnoteRef/>
      </w:r>
      <w:r w:rsidRPr="002123B7">
        <w:rPr>
          <w:rFonts w:ascii="Arial Narrow" w:hAnsi="Arial Narrow"/>
        </w:rPr>
        <w:t xml:space="preserve"> </w:t>
      </w:r>
      <w:r>
        <w:rPr>
          <w:rFonts w:ascii="Arial Narrow" w:hAnsi="Arial Narrow"/>
        </w:rPr>
        <w:t xml:space="preserve">Citado em </w:t>
      </w:r>
      <w:r w:rsidRPr="009C443E">
        <w:rPr>
          <w:rFonts w:ascii="Arial Narrow" w:hAnsi="Arial Narrow"/>
        </w:rPr>
        <w:t xml:space="preserve">J. Noakes et al. </w:t>
      </w:r>
      <w:r w:rsidRPr="004B1AB0">
        <w:rPr>
          <w:rFonts w:ascii="Arial Narrow" w:hAnsi="Arial Narrow"/>
        </w:rPr>
        <w:t>(orgs. 2008-2010) II 9</w:t>
      </w:r>
      <w:r>
        <w:rPr>
          <w:rFonts w:ascii="Arial Narrow" w:hAnsi="Arial Narrow"/>
        </w:rPr>
        <w:t xml:space="preserve">1 e </w:t>
      </w:r>
      <w:r w:rsidRPr="000D7EE4">
        <w:rPr>
          <w:rFonts w:ascii="Arial Narrow" w:hAnsi="Arial Narrow"/>
        </w:rPr>
        <w:t>A. Tooze (2006)</w:t>
      </w:r>
      <w:r>
        <w:rPr>
          <w:rFonts w:ascii="Arial Narrow" w:hAnsi="Arial Narrow"/>
        </w:rPr>
        <w:t xml:space="preserve"> 221.</w:t>
      </w:r>
    </w:p>
  </w:footnote>
  <w:footnote w:id="105">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D. Guérin (1969) II 210-211 consider</w:t>
      </w:r>
      <w:r>
        <w:rPr>
          <w:rFonts w:ascii="Arial Narrow" w:hAnsi="Arial Narrow"/>
        </w:rPr>
        <w:t>ou</w:t>
      </w:r>
      <w:r w:rsidRPr="004F4A04">
        <w:rPr>
          <w:rFonts w:ascii="Arial Narrow" w:hAnsi="Arial Narrow"/>
        </w:rPr>
        <w:t xml:space="preserve"> que nestas empresas a hegemonia cabia exclusivamente aos capitalistas particulares.</w:t>
      </w:r>
      <w:r w:rsidR="0019392B">
        <w:rPr>
          <w:rFonts w:ascii="Arial Narrow" w:hAnsi="Arial Narrow"/>
        </w:rPr>
        <w:t xml:space="preserve"> Ver no mesmo sentido </w:t>
      </w:r>
      <w:r w:rsidR="0019392B" w:rsidRPr="009C443E">
        <w:rPr>
          <w:rFonts w:ascii="Arial Narrow" w:hAnsi="Arial Narrow"/>
        </w:rPr>
        <w:t>A. Norden (1943) 32.</w:t>
      </w:r>
    </w:p>
  </w:footnote>
  <w:footnote w:id="106">
    <w:p w:rsidR="002E7213" w:rsidRPr="00460615" w:rsidRDefault="002E7213">
      <w:pPr>
        <w:pStyle w:val="Textodenotaderodap"/>
        <w:rPr>
          <w:rFonts w:ascii="Arial Narrow" w:hAnsi="Arial Narrow"/>
        </w:rPr>
      </w:pPr>
      <w:r w:rsidRPr="002E7213">
        <w:rPr>
          <w:rStyle w:val="Refdenotaderodap"/>
          <w:rFonts w:ascii="Arial Narrow" w:hAnsi="Arial Narrow"/>
        </w:rPr>
        <w:footnoteRef/>
      </w:r>
      <w:r w:rsidRPr="00460615">
        <w:rPr>
          <w:rFonts w:ascii="Arial Narrow" w:hAnsi="Arial Narrow"/>
        </w:rPr>
        <w:t xml:space="preserve"> </w:t>
      </w:r>
      <w:r w:rsidRPr="002E7213">
        <w:rPr>
          <w:rFonts w:ascii="Arial Narrow" w:hAnsi="Arial Narrow"/>
        </w:rPr>
        <w:t>A. Tooze (2006)</w:t>
      </w:r>
      <w:r>
        <w:rPr>
          <w:rFonts w:ascii="Arial Narrow" w:hAnsi="Arial Narrow"/>
        </w:rPr>
        <w:t xml:space="preserve"> 238.</w:t>
      </w:r>
    </w:p>
  </w:footnote>
  <w:footnote w:id="107">
    <w:p w:rsidR="008E1260" w:rsidRPr="004B1AB0" w:rsidRDefault="008E1260" w:rsidP="008E1260">
      <w:pPr>
        <w:pStyle w:val="Textodenotaderodap"/>
        <w:rPr>
          <w:rFonts w:ascii="Arial Narrow" w:hAnsi="Arial Narrow"/>
        </w:rPr>
      </w:pPr>
      <w:r w:rsidRPr="004F4A04">
        <w:rPr>
          <w:rStyle w:val="Refdenotaderodap"/>
          <w:rFonts w:ascii="Arial Narrow" w:hAnsi="Arial Narrow"/>
        </w:rPr>
        <w:footnoteRef/>
      </w:r>
      <w:r w:rsidRPr="00460615">
        <w:rPr>
          <w:rFonts w:ascii="Arial Narrow" w:hAnsi="Arial Narrow"/>
        </w:rPr>
        <w:t xml:space="preserve"> </w:t>
      </w:r>
      <w:r w:rsidR="0019392B" w:rsidRPr="00460615">
        <w:rPr>
          <w:rFonts w:ascii="Arial Narrow" w:hAnsi="Arial Narrow"/>
        </w:rPr>
        <w:t xml:space="preserve">D. Guérin (1969) </w:t>
      </w:r>
      <w:r w:rsidRPr="00460615">
        <w:rPr>
          <w:rFonts w:ascii="Arial Narrow" w:hAnsi="Arial Narrow"/>
        </w:rPr>
        <w:t>II 227-228</w:t>
      </w:r>
      <w:r w:rsidR="00821EB0" w:rsidRPr="00460615">
        <w:rPr>
          <w:rFonts w:ascii="Arial Narrow" w:hAnsi="Arial Narrow"/>
        </w:rPr>
        <w:t xml:space="preserve">; J. Noakes et al. </w:t>
      </w:r>
      <w:r w:rsidR="00821EB0" w:rsidRPr="004B1AB0">
        <w:rPr>
          <w:rFonts w:ascii="Arial Narrow" w:hAnsi="Arial Narrow"/>
        </w:rPr>
        <w:t>(orgs. 2008-2010) II 96</w:t>
      </w:r>
      <w:r w:rsidRPr="004B1AB0">
        <w:rPr>
          <w:rFonts w:ascii="Arial Narrow" w:hAnsi="Arial Narrow"/>
        </w:rPr>
        <w:t>.</w:t>
      </w:r>
    </w:p>
  </w:footnote>
  <w:footnote w:id="108">
    <w:p w:rsidR="00D05EA4" w:rsidRPr="002123B7" w:rsidRDefault="00D05EA4">
      <w:pPr>
        <w:pStyle w:val="Textodenotaderodap"/>
        <w:rPr>
          <w:rFonts w:ascii="Arial Narrow" w:hAnsi="Arial Narrow"/>
        </w:rPr>
      </w:pPr>
      <w:r w:rsidRPr="00D05EA4">
        <w:rPr>
          <w:rStyle w:val="Refdenotaderodap"/>
          <w:rFonts w:ascii="Arial Narrow" w:hAnsi="Arial Narrow"/>
        </w:rPr>
        <w:footnoteRef/>
      </w:r>
      <w:r w:rsidRPr="00D05EA4">
        <w:rPr>
          <w:rFonts w:ascii="Arial Narrow" w:hAnsi="Arial Narrow"/>
        </w:rPr>
        <w:t xml:space="preserve"> </w:t>
      </w:r>
      <w:r>
        <w:rPr>
          <w:rFonts w:ascii="Arial Narrow" w:hAnsi="Arial Narrow"/>
        </w:rPr>
        <w:t xml:space="preserve">Citado em J. Noakes et al. </w:t>
      </w:r>
      <w:r w:rsidRPr="00460615">
        <w:rPr>
          <w:rFonts w:ascii="Arial Narrow" w:hAnsi="Arial Narrow"/>
        </w:rPr>
        <w:t xml:space="preserve">(orgs. </w:t>
      </w:r>
      <w:r w:rsidRPr="002123B7">
        <w:rPr>
          <w:rFonts w:ascii="Arial Narrow" w:hAnsi="Arial Narrow"/>
        </w:rPr>
        <w:t xml:space="preserve">2008-2010) II </w:t>
      </w:r>
      <w:r w:rsidR="00A45201" w:rsidRPr="002123B7">
        <w:rPr>
          <w:rFonts w:ascii="Arial Narrow" w:hAnsi="Arial Narrow"/>
        </w:rPr>
        <w:t>92.</w:t>
      </w:r>
      <w:r w:rsidR="002123B7" w:rsidRPr="002123B7">
        <w:rPr>
          <w:rFonts w:ascii="Arial Narrow" w:hAnsi="Arial Narrow"/>
        </w:rPr>
        <w:t xml:space="preserve"> Curiosamente, </w:t>
      </w:r>
      <w:r w:rsidR="002123B7" w:rsidRPr="000D7EE4">
        <w:rPr>
          <w:rFonts w:ascii="Arial Narrow" w:hAnsi="Arial Narrow"/>
        </w:rPr>
        <w:t>A. Tooze (2006)</w:t>
      </w:r>
      <w:r w:rsidR="002123B7">
        <w:rPr>
          <w:rFonts w:ascii="Arial Narrow" w:hAnsi="Arial Narrow"/>
        </w:rPr>
        <w:t xml:space="preserve"> 221 citou apenas a primeira parte deste trecho.</w:t>
      </w:r>
    </w:p>
  </w:footnote>
  <w:footnote w:id="109">
    <w:p w:rsidR="0008658B" w:rsidRPr="009C443E" w:rsidRDefault="0008658B">
      <w:pPr>
        <w:pStyle w:val="Textodenotaderodap"/>
        <w:rPr>
          <w:rFonts w:ascii="Arial Narrow" w:hAnsi="Arial Narrow"/>
        </w:rPr>
      </w:pPr>
      <w:r w:rsidRPr="0008658B">
        <w:rPr>
          <w:rStyle w:val="Refdenotaderodap"/>
          <w:rFonts w:ascii="Arial Narrow" w:hAnsi="Arial Narrow"/>
        </w:rPr>
        <w:footnoteRef/>
      </w:r>
      <w:r w:rsidRPr="0008658B">
        <w:rPr>
          <w:rFonts w:ascii="Arial Narrow" w:hAnsi="Arial Narrow"/>
          <w:lang w:val="en-US"/>
        </w:rPr>
        <w:t xml:space="preserve"> </w:t>
      </w:r>
      <w:r w:rsidR="00DA6A0A" w:rsidRPr="00DA6A0A">
        <w:rPr>
          <w:rFonts w:ascii="Arial Narrow" w:hAnsi="Arial Narrow"/>
          <w:lang w:val="en-US"/>
        </w:rPr>
        <w:t xml:space="preserve">J. Noakes et al. </w:t>
      </w:r>
      <w:r w:rsidR="00DA6A0A" w:rsidRPr="00A45201">
        <w:rPr>
          <w:rFonts w:ascii="Arial Narrow" w:hAnsi="Arial Narrow"/>
          <w:lang w:val="en-US"/>
        </w:rPr>
        <w:t xml:space="preserve">(orgs. </w:t>
      </w:r>
      <w:r w:rsidR="00DA6A0A" w:rsidRPr="002123B7">
        <w:rPr>
          <w:rFonts w:ascii="Arial Narrow" w:hAnsi="Arial Narrow"/>
        </w:rPr>
        <w:t xml:space="preserve">2008-2010) </w:t>
      </w:r>
      <w:r w:rsidRPr="00D44155">
        <w:rPr>
          <w:rFonts w:ascii="Arial Narrow" w:hAnsi="Arial Narrow"/>
        </w:rPr>
        <w:t>II 96.</w:t>
      </w:r>
      <w:r w:rsidR="00C06075" w:rsidRPr="00D44155">
        <w:rPr>
          <w:rFonts w:ascii="Arial Narrow" w:hAnsi="Arial Narrow"/>
        </w:rPr>
        <w:t xml:space="preserve"> </w:t>
      </w:r>
      <w:r w:rsidR="00C06075" w:rsidRPr="009C443E">
        <w:rPr>
          <w:rFonts w:ascii="Arial Narrow" w:hAnsi="Arial Narrow"/>
        </w:rPr>
        <w:t>Encontra-se uma longa lista de exemplos em A. Norden (1943) 27 e segs.</w:t>
      </w:r>
      <w:r w:rsidR="00D44155">
        <w:rPr>
          <w:rFonts w:ascii="Arial Narrow" w:hAnsi="Arial Narrow"/>
        </w:rPr>
        <w:t xml:space="preserve"> </w:t>
      </w:r>
      <w:r w:rsidR="00D44155" w:rsidRPr="00D44155">
        <w:rPr>
          <w:rFonts w:ascii="Arial Narrow" w:hAnsi="Arial Narrow"/>
        </w:rPr>
        <w:t>A. Tooze (2006)</w:t>
      </w:r>
      <w:r w:rsidR="00D44155">
        <w:rPr>
          <w:rFonts w:ascii="Arial Narrow" w:hAnsi="Arial Narrow"/>
        </w:rPr>
        <w:t xml:space="preserve"> 227 escreveu que «com o aparecimento do Plano de Quatro Anos intensificou-se a associação entre a I. G. </w:t>
      </w:r>
      <w:r w:rsidR="00BC09FB">
        <w:rPr>
          <w:rFonts w:ascii="Arial Narrow" w:hAnsi="Arial Narrow"/>
        </w:rPr>
        <w:t>[Farben] e o regime nazi», mas acrescentou que «continua a discutir-se onde exactamente é que o equilíbrio entre o poder e o interesse se situava nessa relação».</w:t>
      </w:r>
    </w:p>
  </w:footnote>
  <w:footnote w:id="110">
    <w:p w:rsidR="008E1260" w:rsidRPr="00BC16CE" w:rsidRDefault="008E1260" w:rsidP="008E1260">
      <w:pPr>
        <w:pStyle w:val="Textodenotaderodap"/>
        <w:rPr>
          <w:rFonts w:ascii="Arial Narrow" w:hAnsi="Arial Narrow"/>
          <w:lang w:val="en-GB"/>
        </w:rPr>
      </w:pPr>
      <w:r w:rsidRPr="004F4A04">
        <w:rPr>
          <w:rStyle w:val="Refdenotaderodap"/>
          <w:rFonts w:ascii="Arial Narrow" w:hAnsi="Arial Narrow"/>
        </w:rPr>
        <w:footnoteRef/>
      </w:r>
      <w:r w:rsidRPr="00BC16CE">
        <w:rPr>
          <w:rFonts w:ascii="Arial Narrow" w:hAnsi="Arial Narrow"/>
          <w:lang w:val="en-GB"/>
        </w:rPr>
        <w:t xml:space="preserve"> G. Bottai (1934-1935) 620; D. Guérin (1969) II 231-232; E. Santarelli (1981) II 284, 294</w:t>
      </w:r>
      <w:r w:rsidR="00FE1D8A">
        <w:rPr>
          <w:rFonts w:ascii="Arial Narrow" w:hAnsi="Arial Narrow"/>
          <w:lang w:val="en-GB"/>
        </w:rPr>
        <w:t>; C. T. Schmidt (1939) 120</w:t>
      </w:r>
      <w:r w:rsidRPr="00BC16CE">
        <w:rPr>
          <w:rFonts w:ascii="Arial Narrow" w:hAnsi="Arial Narrow"/>
          <w:lang w:val="en-GB"/>
        </w:rPr>
        <w:t>.</w:t>
      </w:r>
    </w:p>
  </w:footnote>
  <w:footnote w:id="111">
    <w:p w:rsidR="008E1260" w:rsidRPr="00F867CA" w:rsidRDefault="008E1260" w:rsidP="008E1260">
      <w:pPr>
        <w:pStyle w:val="Textodenotaderodap"/>
        <w:rPr>
          <w:rFonts w:ascii="Arial Narrow" w:hAnsi="Arial Narrow"/>
          <w:lang w:val="en-US"/>
        </w:rPr>
      </w:pPr>
      <w:r w:rsidRPr="004F4A04">
        <w:rPr>
          <w:rStyle w:val="Refdenotaderodap"/>
          <w:rFonts w:ascii="Arial Narrow" w:hAnsi="Arial Narrow"/>
        </w:rPr>
        <w:footnoteRef/>
      </w:r>
      <w:r w:rsidRPr="00F867CA">
        <w:rPr>
          <w:rFonts w:ascii="Arial Narrow" w:hAnsi="Arial Narrow"/>
          <w:lang w:val="en-US"/>
        </w:rPr>
        <w:t xml:space="preserve"> D. Guérin (1969) II 232.</w:t>
      </w:r>
    </w:p>
  </w:footnote>
  <w:footnote w:id="112">
    <w:p w:rsidR="008E1260" w:rsidRPr="00F867CA" w:rsidRDefault="008E1260" w:rsidP="008E1260">
      <w:pPr>
        <w:pStyle w:val="Textodenotaderodap"/>
        <w:rPr>
          <w:rFonts w:ascii="Arial Narrow" w:hAnsi="Arial Narrow"/>
          <w:lang w:val="en-US"/>
        </w:rPr>
      </w:pPr>
      <w:r w:rsidRPr="004F4A04">
        <w:rPr>
          <w:rStyle w:val="Refdenotaderodap"/>
          <w:rFonts w:ascii="Arial Narrow" w:hAnsi="Arial Narrow"/>
        </w:rPr>
        <w:footnoteRef/>
      </w:r>
      <w:r w:rsidRPr="00F867CA">
        <w:rPr>
          <w:rFonts w:ascii="Arial Narrow" w:hAnsi="Arial Narrow"/>
          <w:lang w:val="en-US"/>
        </w:rPr>
        <w:t xml:space="preserve"> Id., ibid., II 192</w:t>
      </w:r>
      <w:r w:rsidR="004406A5" w:rsidRPr="00F867CA">
        <w:rPr>
          <w:rFonts w:ascii="Arial Narrow" w:hAnsi="Arial Narrow"/>
          <w:lang w:val="en-US"/>
        </w:rPr>
        <w:t>,</w:t>
      </w:r>
      <w:r w:rsidRPr="00F867CA">
        <w:rPr>
          <w:rFonts w:ascii="Arial Narrow" w:hAnsi="Arial Narrow"/>
          <w:lang w:val="en-US"/>
        </w:rPr>
        <w:t xml:space="preserve"> 231.</w:t>
      </w:r>
    </w:p>
  </w:footnote>
  <w:footnote w:id="113">
    <w:p w:rsidR="008E1260" w:rsidRPr="002D7E73" w:rsidRDefault="008E1260" w:rsidP="008E1260">
      <w:pPr>
        <w:pStyle w:val="Textodenotaderodap"/>
        <w:ind w:firstLine="708"/>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P. Milza (1999) 545, 925 n. 102.</w:t>
      </w:r>
    </w:p>
  </w:footnote>
  <w:footnote w:id="114">
    <w:p w:rsidR="008E1260" w:rsidRPr="002D7E73" w:rsidRDefault="008E1260" w:rsidP="008E1260">
      <w:pPr>
        <w:pStyle w:val="Textodenotaderodap"/>
        <w:rPr>
          <w:rFonts w:ascii="Arial Narrow" w:hAnsi="Arial Narrow"/>
          <w:lang w:val="de-DE"/>
        </w:rPr>
      </w:pPr>
      <w:r w:rsidRPr="004F4A04">
        <w:rPr>
          <w:rStyle w:val="Refdenotaderodap"/>
          <w:rFonts w:ascii="Arial Narrow" w:hAnsi="Arial Narrow"/>
        </w:rPr>
        <w:footnoteRef/>
      </w:r>
      <w:r w:rsidRPr="002D7E73">
        <w:rPr>
          <w:rFonts w:ascii="Arial Narrow" w:hAnsi="Arial Narrow"/>
          <w:lang w:val="de-DE"/>
        </w:rPr>
        <w:t xml:space="preserve"> Ch. F. Delzell (org. 1971) 129-132; P. Milza (1999) 737-738.</w:t>
      </w:r>
    </w:p>
  </w:footnote>
  <w:footnote w:id="115">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Antologiado em G. S. Spinetti (org. 1938) 209.</w:t>
      </w:r>
    </w:p>
  </w:footnote>
  <w:footnote w:id="116">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Discurso de 19 de Agosto de 1931, antologiado em id., ibid., 218.</w:t>
      </w:r>
    </w:p>
  </w:footnote>
  <w:footnote w:id="117">
    <w:p w:rsidR="0028744B" w:rsidRPr="00F166E5" w:rsidRDefault="0028744B" w:rsidP="0028744B">
      <w:pPr>
        <w:pStyle w:val="Textodenotaderodap"/>
        <w:rPr>
          <w:rFonts w:ascii="Arial Narrow" w:hAnsi="Arial Narrow"/>
        </w:rPr>
      </w:pPr>
      <w:r w:rsidRPr="00F166E5">
        <w:rPr>
          <w:rStyle w:val="Refdenotaderodap"/>
          <w:rFonts w:ascii="Arial Narrow" w:hAnsi="Arial Narrow"/>
        </w:rPr>
        <w:footnoteRef/>
      </w:r>
      <w:r w:rsidRPr="00F166E5">
        <w:rPr>
          <w:rFonts w:ascii="Arial Narrow" w:hAnsi="Arial Narrow"/>
        </w:rPr>
        <w:t xml:space="preserve"> </w:t>
      </w:r>
      <w:r>
        <w:rPr>
          <w:rFonts w:ascii="Arial Narrow" w:hAnsi="Arial Narrow"/>
        </w:rPr>
        <w:t xml:space="preserve">F. Neumann em </w:t>
      </w:r>
      <w:r w:rsidRPr="00F166E5">
        <w:rPr>
          <w:rFonts w:ascii="Arial Narrow" w:hAnsi="Arial Narrow"/>
        </w:rPr>
        <w:t>R. Laudani (org. 2013)</w:t>
      </w:r>
      <w:r>
        <w:rPr>
          <w:rFonts w:ascii="Arial Narrow" w:hAnsi="Arial Narrow"/>
        </w:rPr>
        <w:t xml:space="preserve"> 458, 465. Trata-se de um relatório confidencial apresentado </w:t>
      </w:r>
      <w:r w:rsidRPr="00F166E5">
        <w:rPr>
          <w:rFonts w:ascii="Arial Narrow" w:hAnsi="Arial Narrow"/>
        </w:rPr>
        <w:t>na Research and Analysis Branch do OSS</w:t>
      </w:r>
      <w:r>
        <w:rPr>
          <w:rFonts w:ascii="Arial Narrow" w:hAnsi="Arial Narrow"/>
        </w:rPr>
        <w:t xml:space="preserve"> em data desconhecida, mas necessariamente entre meados de 1943 e o final da guerra.</w:t>
      </w:r>
    </w:p>
  </w:footnote>
  <w:footnote w:id="118">
    <w:p w:rsidR="0063331F" w:rsidRPr="0063331F" w:rsidRDefault="0063331F">
      <w:pPr>
        <w:pStyle w:val="Textodenotaderodap"/>
        <w:rPr>
          <w:rFonts w:ascii="Arial Narrow" w:hAnsi="Arial Narrow"/>
        </w:rPr>
      </w:pPr>
      <w:r w:rsidRPr="0063331F">
        <w:rPr>
          <w:rStyle w:val="Refdenotaderodap"/>
          <w:rFonts w:ascii="Arial Narrow" w:hAnsi="Arial Narrow"/>
        </w:rPr>
        <w:footnoteRef/>
      </w:r>
      <w:r w:rsidRPr="0063331F">
        <w:rPr>
          <w:rFonts w:ascii="Arial Narrow" w:hAnsi="Arial Narrow"/>
        </w:rPr>
        <w:t xml:space="preserve"> </w:t>
      </w:r>
      <w:r w:rsidR="00BB3D1E">
        <w:rPr>
          <w:rFonts w:ascii="Arial Narrow" w:hAnsi="Arial Narrow"/>
        </w:rPr>
        <w:t>Citados em J. Noakes et al. (orgs. 200</w:t>
      </w:r>
      <w:r w:rsidR="00B51E0F">
        <w:rPr>
          <w:rFonts w:ascii="Arial Narrow" w:hAnsi="Arial Narrow"/>
        </w:rPr>
        <w:t>8-2010</w:t>
      </w:r>
      <w:r w:rsidR="00BB3D1E">
        <w:rPr>
          <w:rFonts w:ascii="Arial Narrow" w:hAnsi="Arial Narrow"/>
        </w:rPr>
        <w:t xml:space="preserve">) </w:t>
      </w:r>
      <w:r w:rsidR="00B51E0F">
        <w:rPr>
          <w:rFonts w:ascii="Arial Narrow" w:hAnsi="Arial Narrow"/>
        </w:rPr>
        <w:t xml:space="preserve">III </w:t>
      </w:r>
      <w:r w:rsidR="00BB3D1E">
        <w:rPr>
          <w:rFonts w:ascii="Arial Narrow" w:hAnsi="Arial Narrow"/>
        </w:rPr>
        <w:t>282 e 283.</w:t>
      </w:r>
      <w:r w:rsidR="004604F3">
        <w:rPr>
          <w:rFonts w:ascii="Arial Narrow" w:hAnsi="Arial Narrow"/>
        </w:rPr>
        <w:t xml:space="preserve"> Entretanto, </w:t>
      </w:r>
      <w:r w:rsidR="004A477F">
        <w:rPr>
          <w:rFonts w:ascii="Arial Narrow" w:hAnsi="Arial Narrow"/>
        </w:rPr>
        <w:t xml:space="preserve">como se vê em H. Mommsen (2009) 185, </w:t>
      </w:r>
      <w:r w:rsidR="004604F3">
        <w:rPr>
          <w:rFonts w:ascii="Arial Narrow" w:hAnsi="Arial Narrow"/>
        </w:rPr>
        <w:t>Goerdeler aconselhava no mesmo sentido Gö</w:t>
      </w:r>
      <w:r w:rsidR="004A477F">
        <w:rPr>
          <w:rFonts w:ascii="Arial Narrow" w:hAnsi="Arial Narrow"/>
        </w:rPr>
        <w:t>r</w:t>
      </w:r>
      <w:r w:rsidR="004604F3">
        <w:rPr>
          <w:rFonts w:ascii="Arial Narrow" w:hAnsi="Arial Narrow"/>
        </w:rPr>
        <w:t>ing e Schacht.</w:t>
      </w:r>
    </w:p>
  </w:footnote>
  <w:footnote w:id="119">
    <w:p w:rsidR="008E1260" w:rsidRPr="004F4A04" w:rsidRDefault="008E1260" w:rsidP="008E1260">
      <w:pPr>
        <w:pStyle w:val="Textodenotaderodap"/>
        <w:rPr>
          <w:rFonts w:ascii="Arial Narrow" w:hAnsi="Arial Narrow"/>
        </w:rPr>
      </w:pPr>
      <w:r w:rsidRPr="004F4A04">
        <w:rPr>
          <w:rStyle w:val="Refdenotaderodap"/>
          <w:rFonts w:ascii="Arial Narrow" w:hAnsi="Arial Narrow"/>
        </w:rPr>
        <w:footnoteRef/>
      </w:r>
      <w:r w:rsidRPr="004F4A04">
        <w:rPr>
          <w:rFonts w:ascii="Arial Narrow" w:hAnsi="Arial Narrow"/>
        </w:rPr>
        <w:t xml:space="preserve"> G. Bottai (1933) 162.</w:t>
      </w:r>
    </w:p>
  </w:footnote>
  <w:footnote w:id="120">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O artigo de </w:t>
      </w:r>
      <w:r>
        <w:rPr>
          <w:rFonts w:ascii="Arial Narrow" w:hAnsi="Arial Narrow"/>
        </w:rPr>
        <w:t xml:space="preserve">Luigi </w:t>
      </w:r>
      <w:r w:rsidRPr="004F4A04">
        <w:rPr>
          <w:rFonts w:ascii="Arial Narrow" w:hAnsi="Arial Narrow"/>
        </w:rPr>
        <w:t xml:space="preserve">Albertini publicado em </w:t>
      </w:r>
      <w:r w:rsidRPr="004F4A04">
        <w:rPr>
          <w:rFonts w:ascii="Arial Narrow" w:hAnsi="Arial Narrow"/>
          <w:i/>
        </w:rPr>
        <w:t>Il Corriere della Sera</w:t>
      </w:r>
      <w:r w:rsidR="00BB55FC">
        <w:rPr>
          <w:rFonts w:ascii="Arial Narrow" w:hAnsi="Arial Narrow"/>
          <w:i/>
        </w:rPr>
        <w:t>,</w:t>
      </w:r>
      <w:r w:rsidRPr="004F4A04">
        <w:rPr>
          <w:rFonts w:ascii="Arial Narrow" w:hAnsi="Arial Narrow"/>
        </w:rPr>
        <w:t xml:space="preserve"> 31 de Julho de 1923</w:t>
      </w:r>
      <w:r w:rsidR="00BB55FC">
        <w:rPr>
          <w:rFonts w:ascii="Arial Narrow" w:hAnsi="Arial Narrow"/>
        </w:rPr>
        <w:t>,</w:t>
      </w:r>
      <w:r w:rsidRPr="004F4A04">
        <w:rPr>
          <w:rFonts w:ascii="Arial Narrow" w:hAnsi="Arial Narrow"/>
        </w:rPr>
        <w:t xml:space="preserve"> encontra-se citado em P. Melograni (1980) 53.</w:t>
      </w:r>
    </w:p>
  </w:footnote>
  <w:footnote w:id="121">
    <w:p w:rsidR="008E1260" w:rsidRPr="004F4A04" w:rsidRDefault="008E1260" w:rsidP="008E1260">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T. W. Mason (1968) 181.</w:t>
      </w:r>
    </w:p>
  </w:footnote>
  <w:footnote w:id="122">
    <w:p w:rsidR="008E1260" w:rsidRPr="005A21B9" w:rsidRDefault="008E1260" w:rsidP="008E1260">
      <w:pPr>
        <w:pStyle w:val="Textodenotaderodap"/>
        <w:rPr>
          <w:rFonts w:ascii="Arial Narrow" w:hAnsi="Arial Narrow"/>
        </w:rPr>
      </w:pPr>
      <w:r w:rsidRPr="005A21B9">
        <w:rPr>
          <w:rStyle w:val="Refdenotaderodap"/>
          <w:rFonts w:ascii="Arial Narrow" w:hAnsi="Arial Narrow"/>
        </w:rPr>
        <w:footnoteRef/>
      </w:r>
      <w:r w:rsidRPr="005A21B9">
        <w:rPr>
          <w:rFonts w:ascii="Arial Narrow" w:hAnsi="Arial Narrow"/>
        </w:rPr>
        <w:t xml:space="preserve"> M</w:t>
      </w:r>
      <w:r>
        <w:rPr>
          <w:rFonts w:ascii="Arial Narrow" w:hAnsi="Arial Narrow"/>
        </w:rPr>
        <w:t xml:space="preserve">. </w:t>
      </w:r>
      <w:r w:rsidRPr="005A21B9">
        <w:rPr>
          <w:rFonts w:ascii="Arial Narrow" w:hAnsi="Arial Narrow"/>
        </w:rPr>
        <w:t>Manoïlesco (1936)</w:t>
      </w:r>
      <w:r>
        <w:rPr>
          <w:rFonts w:ascii="Arial Narrow" w:hAnsi="Arial Narrow"/>
        </w:rPr>
        <w:t xml:space="preserve"> </w:t>
      </w:r>
      <w:r w:rsidRPr="005A21B9">
        <w:rPr>
          <w:rFonts w:ascii="Arial Narrow" w:hAnsi="Arial Narrow"/>
        </w:rPr>
        <w:t>52-54, 329 n. 1</w:t>
      </w:r>
      <w:r>
        <w:rPr>
          <w:rFonts w:ascii="Arial Narrow" w:hAnsi="Arial Narrow"/>
        </w:rPr>
        <w:t>.</w:t>
      </w:r>
    </w:p>
  </w:footnote>
  <w:footnote w:id="123">
    <w:p w:rsidR="008E1260" w:rsidRPr="00F46B60" w:rsidRDefault="008E1260" w:rsidP="008E1260">
      <w:pPr>
        <w:pStyle w:val="Textodenotaderodap"/>
        <w:rPr>
          <w:rFonts w:ascii="Arial Narrow" w:hAnsi="Arial Narrow"/>
        </w:rPr>
      </w:pPr>
      <w:r w:rsidRPr="00F46B60">
        <w:rPr>
          <w:rStyle w:val="Refdenotaderodap"/>
          <w:rFonts w:ascii="Arial Narrow" w:hAnsi="Arial Narrow"/>
        </w:rPr>
        <w:footnoteRef/>
      </w:r>
      <w:r w:rsidRPr="00F46B60">
        <w:rPr>
          <w:rFonts w:ascii="Arial Narrow" w:hAnsi="Arial Narrow"/>
        </w:rPr>
        <w:t xml:space="preserve"> </w:t>
      </w:r>
      <w:r>
        <w:rPr>
          <w:rFonts w:ascii="Arial Narrow" w:hAnsi="Arial Narrow"/>
        </w:rPr>
        <w:t xml:space="preserve">Id., ibid., </w:t>
      </w:r>
      <w:r w:rsidRPr="00F46B60">
        <w:rPr>
          <w:rFonts w:ascii="Arial Narrow" w:hAnsi="Arial Narrow"/>
        </w:rPr>
        <w:t>135 n. cont.</w:t>
      </w:r>
      <w:r>
        <w:rPr>
          <w:rFonts w:ascii="Arial Narrow" w:hAnsi="Arial Narrow"/>
        </w:rPr>
        <w:t xml:space="preserve">, </w:t>
      </w:r>
      <w:r w:rsidRPr="00F46B60">
        <w:rPr>
          <w:rFonts w:ascii="Arial Narrow" w:hAnsi="Arial Narrow"/>
        </w:rPr>
        <w:t>289-290</w:t>
      </w:r>
      <w:r>
        <w:rPr>
          <w:rFonts w:ascii="Arial Narrow" w:hAnsi="Arial Narrow"/>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E1260"/>
    <w:rsid w:val="00001E3E"/>
    <w:rsid w:val="00003BFA"/>
    <w:rsid w:val="000066F9"/>
    <w:rsid w:val="00011358"/>
    <w:rsid w:val="00011399"/>
    <w:rsid w:val="00012067"/>
    <w:rsid w:val="00013B06"/>
    <w:rsid w:val="00014FA3"/>
    <w:rsid w:val="00016332"/>
    <w:rsid w:val="00020F4D"/>
    <w:rsid w:val="00021BFF"/>
    <w:rsid w:val="000302F0"/>
    <w:rsid w:val="00033318"/>
    <w:rsid w:val="00042280"/>
    <w:rsid w:val="00044FD2"/>
    <w:rsid w:val="00047BD0"/>
    <w:rsid w:val="00050E5F"/>
    <w:rsid w:val="00060766"/>
    <w:rsid w:val="00063AC4"/>
    <w:rsid w:val="00066F73"/>
    <w:rsid w:val="00076E8F"/>
    <w:rsid w:val="00085D3B"/>
    <w:rsid w:val="0008658B"/>
    <w:rsid w:val="00092903"/>
    <w:rsid w:val="0009500D"/>
    <w:rsid w:val="00096B31"/>
    <w:rsid w:val="000974F3"/>
    <w:rsid w:val="0009788C"/>
    <w:rsid w:val="000A11DB"/>
    <w:rsid w:val="000A13B0"/>
    <w:rsid w:val="000B2D94"/>
    <w:rsid w:val="000B4E91"/>
    <w:rsid w:val="000B680C"/>
    <w:rsid w:val="000D03FD"/>
    <w:rsid w:val="000D0B61"/>
    <w:rsid w:val="000D1DC8"/>
    <w:rsid w:val="000D432A"/>
    <w:rsid w:val="000D75F7"/>
    <w:rsid w:val="000D7EE4"/>
    <w:rsid w:val="000E197D"/>
    <w:rsid w:val="000F1165"/>
    <w:rsid w:val="000F50DB"/>
    <w:rsid w:val="000F51C9"/>
    <w:rsid w:val="00104B3E"/>
    <w:rsid w:val="00106788"/>
    <w:rsid w:val="00110288"/>
    <w:rsid w:val="00115148"/>
    <w:rsid w:val="001161D6"/>
    <w:rsid w:val="00116404"/>
    <w:rsid w:val="0012037E"/>
    <w:rsid w:val="00123448"/>
    <w:rsid w:val="0012375F"/>
    <w:rsid w:val="001337CC"/>
    <w:rsid w:val="00134C01"/>
    <w:rsid w:val="0013723C"/>
    <w:rsid w:val="00151ADF"/>
    <w:rsid w:val="00153AAB"/>
    <w:rsid w:val="00154CA0"/>
    <w:rsid w:val="00173FF9"/>
    <w:rsid w:val="001741CE"/>
    <w:rsid w:val="001749AE"/>
    <w:rsid w:val="0019392B"/>
    <w:rsid w:val="0019566E"/>
    <w:rsid w:val="001A2ABD"/>
    <w:rsid w:val="001B0A76"/>
    <w:rsid w:val="001B44C7"/>
    <w:rsid w:val="001D05EE"/>
    <w:rsid w:val="001D3A0C"/>
    <w:rsid w:val="001D585A"/>
    <w:rsid w:val="001E1205"/>
    <w:rsid w:val="001E7B0B"/>
    <w:rsid w:val="001F02D4"/>
    <w:rsid w:val="001F0B41"/>
    <w:rsid w:val="001F5F6B"/>
    <w:rsid w:val="002123B7"/>
    <w:rsid w:val="00226789"/>
    <w:rsid w:val="002323B1"/>
    <w:rsid w:val="00233B2A"/>
    <w:rsid w:val="002419BB"/>
    <w:rsid w:val="002422C3"/>
    <w:rsid w:val="00244A1B"/>
    <w:rsid w:val="002533E9"/>
    <w:rsid w:val="0026323B"/>
    <w:rsid w:val="00270603"/>
    <w:rsid w:val="002714E9"/>
    <w:rsid w:val="00276FE0"/>
    <w:rsid w:val="00281100"/>
    <w:rsid w:val="0028257F"/>
    <w:rsid w:val="002847FC"/>
    <w:rsid w:val="0028491B"/>
    <w:rsid w:val="00285B05"/>
    <w:rsid w:val="00286253"/>
    <w:rsid w:val="00286C67"/>
    <w:rsid w:val="0028744B"/>
    <w:rsid w:val="00292018"/>
    <w:rsid w:val="00293C3E"/>
    <w:rsid w:val="00296332"/>
    <w:rsid w:val="002A436F"/>
    <w:rsid w:val="002A628E"/>
    <w:rsid w:val="002B4804"/>
    <w:rsid w:val="002B55E1"/>
    <w:rsid w:val="002B65FB"/>
    <w:rsid w:val="002C2433"/>
    <w:rsid w:val="002D04A9"/>
    <w:rsid w:val="002D09E8"/>
    <w:rsid w:val="002D118F"/>
    <w:rsid w:val="002D61A2"/>
    <w:rsid w:val="002D62F5"/>
    <w:rsid w:val="002D7BEF"/>
    <w:rsid w:val="002E2D76"/>
    <w:rsid w:val="002E7213"/>
    <w:rsid w:val="002F063D"/>
    <w:rsid w:val="002F1501"/>
    <w:rsid w:val="002F3A80"/>
    <w:rsid w:val="003023E7"/>
    <w:rsid w:val="003040F5"/>
    <w:rsid w:val="00307D14"/>
    <w:rsid w:val="0031268C"/>
    <w:rsid w:val="00313B4B"/>
    <w:rsid w:val="003148BB"/>
    <w:rsid w:val="0034445E"/>
    <w:rsid w:val="00346DAC"/>
    <w:rsid w:val="00350B8C"/>
    <w:rsid w:val="00351B9E"/>
    <w:rsid w:val="0035252C"/>
    <w:rsid w:val="00362C52"/>
    <w:rsid w:val="00366715"/>
    <w:rsid w:val="0037408C"/>
    <w:rsid w:val="00375421"/>
    <w:rsid w:val="00376C51"/>
    <w:rsid w:val="00377591"/>
    <w:rsid w:val="00382065"/>
    <w:rsid w:val="00383119"/>
    <w:rsid w:val="00386E81"/>
    <w:rsid w:val="003924C8"/>
    <w:rsid w:val="00397B69"/>
    <w:rsid w:val="003B41F9"/>
    <w:rsid w:val="003B6723"/>
    <w:rsid w:val="003C133C"/>
    <w:rsid w:val="003D756F"/>
    <w:rsid w:val="003E649B"/>
    <w:rsid w:val="003E77A4"/>
    <w:rsid w:val="003F298B"/>
    <w:rsid w:val="003F3F83"/>
    <w:rsid w:val="004027F0"/>
    <w:rsid w:val="004034AB"/>
    <w:rsid w:val="00406AB5"/>
    <w:rsid w:val="00413841"/>
    <w:rsid w:val="004217F7"/>
    <w:rsid w:val="00423231"/>
    <w:rsid w:val="00423F7D"/>
    <w:rsid w:val="00424FD2"/>
    <w:rsid w:val="00427B38"/>
    <w:rsid w:val="004406A5"/>
    <w:rsid w:val="00443B1D"/>
    <w:rsid w:val="00444942"/>
    <w:rsid w:val="00446445"/>
    <w:rsid w:val="00446589"/>
    <w:rsid w:val="00450C62"/>
    <w:rsid w:val="004533C0"/>
    <w:rsid w:val="00454C09"/>
    <w:rsid w:val="004604F3"/>
    <w:rsid w:val="00460615"/>
    <w:rsid w:val="00465DC4"/>
    <w:rsid w:val="00471F14"/>
    <w:rsid w:val="00475C77"/>
    <w:rsid w:val="004762AD"/>
    <w:rsid w:val="00477A74"/>
    <w:rsid w:val="004864EE"/>
    <w:rsid w:val="00487737"/>
    <w:rsid w:val="004A32C8"/>
    <w:rsid w:val="004A3633"/>
    <w:rsid w:val="004A4072"/>
    <w:rsid w:val="004A477F"/>
    <w:rsid w:val="004A4D8F"/>
    <w:rsid w:val="004A6351"/>
    <w:rsid w:val="004B1AB0"/>
    <w:rsid w:val="004B2F96"/>
    <w:rsid w:val="004B54AD"/>
    <w:rsid w:val="004C60DA"/>
    <w:rsid w:val="004C6AB1"/>
    <w:rsid w:val="004E1358"/>
    <w:rsid w:val="004E5B65"/>
    <w:rsid w:val="004F0674"/>
    <w:rsid w:val="004F0A05"/>
    <w:rsid w:val="004F5F67"/>
    <w:rsid w:val="0050045B"/>
    <w:rsid w:val="00505C43"/>
    <w:rsid w:val="0051137B"/>
    <w:rsid w:val="00512827"/>
    <w:rsid w:val="00515ACB"/>
    <w:rsid w:val="0052443A"/>
    <w:rsid w:val="00525200"/>
    <w:rsid w:val="00526A32"/>
    <w:rsid w:val="00532AAD"/>
    <w:rsid w:val="00536AB8"/>
    <w:rsid w:val="00551090"/>
    <w:rsid w:val="005542B1"/>
    <w:rsid w:val="00557C22"/>
    <w:rsid w:val="00561A6B"/>
    <w:rsid w:val="0056308B"/>
    <w:rsid w:val="00570032"/>
    <w:rsid w:val="00573FA3"/>
    <w:rsid w:val="005752D6"/>
    <w:rsid w:val="005828F5"/>
    <w:rsid w:val="00582C83"/>
    <w:rsid w:val="00583D36"/>
    <w:rsid w:val="005840D5"/>
    <w:rsid w:val="005842DD"/>
    <w:rsid w:val="00587EE7"/>
    <w:rsid w:val="005916C3"/>
    <w:rsid w:val="00593CF4"/>
    <w:rsid w:val="005A2BC1"/>
    <w:rsid w:val="005A39CC"/>
    <w:rsid w:val="005A7103"/>
    <w:rsid w:val="005B1F47"/>
    <w:rsid w:val="005C33DA"/>
    <w:rsid w:val="005D3A0A"/>
    <w:rsid w:val="005D68F0"/>
    <w:rsid w:val="005E21DC"/>
    <w:rsid w:val="005E4ACC"/>
    <w:rsid w:val="005F06D9"/>
    <w:rsid w:val="005F0D71"/>
    <w:rsid w:val="005F1483"/>
    <w:rsid w:val="005F64E1"/>
    <w:rsid w:val="005F74E7"/>
    <w:rsid w:val="005F7923"/>
    <w:rsid w:val="00602B4C"/>
    <w:rsid w:val="00603B54"/>
    <w:rsid w:val="00603CB2"/>
    <w:rsid w:val="0060577A"/>
    <w:rsid w:val="00607644"/>
    <w:rsid w:val="00611072"/>
    <w:rsid w:val="00616B2C"/>
    <w:rsid w:val="006265D2"/>
    <w:rsid w:val="00626B77"/>
    <w:rsid w:val="00633276"/>
    <w:rsid w:val="0063331F"/>
    <w:rsid w:val="00633A80"/>
    <w:rsid w:val="006518EF"/>
    <w:rsid w:val="0065290B"/>
    <w:rsid w:val="006543ED"/>
    <w:rsid w:val="00655BE1"/>
    <w:rsid w:val="006641AB"/>
    <w:rsid w:val="006651BC"/>
    <w:rsid w:val="006674EC"/>
    <w:rsid w:val="00673F2D"/>
    <w:rsid w:val="0067418E"/>
    <w:rsid w:val="00676E0A"/>
    <w:rsid w:val="00682EAC"/>
    <w:rsid w:val="00690C5A"/>
    <w:rsid w:val="00691584"/>
    <w:rsid w:val="00693C7F"/>
    <w:rsid w:val="006956A1"/>
    <w:rsid w:val="00695B82"/>
    <w:rsid w:val="0069726A"/>
    <w:rsid w:val="00697E38"/>
    <w:rsid w:val="006A0E4A"/>
    <w:rsid w:val="006A46A7"/>
    <w:rsid w:val="006A6F4E"/>
    <w:rsid w:val="006B5A94"/>
    <w:rsid w:val="006B65F9"/>
    <w:rsid w:val="006B6803"/>
    <w:rsid w:val="006C009B"/>
    <w:rsid w:val="006C197B"/>
    <w:rsid w:val="006C37E6"/>
    <w:rsid w:val="006C3B6F"/>
    <w:rsid w:val="006D207A"/>
    <w:rsid w:val="006D5E15"/>
    <w:rsid w:val="006D7383"/>
    <w:rsid w:val="006D79ED"/>
    <w:rsid w:val="006E20B0"/>
    <w:rsid w:val="006E4289"/>
    <w:rsid w:val="006E4DE4"/>
    <w:rsid w:val="006F7360"/>
    <w:rsid w:val="00701174"/>
    <w:rsid w:val="007068B0"/>
    <w:rsid w:val="00707BF1"/>
    <w:rsid w:val="00707D4E"/>
    <w:rsid w:val="00711308"/>
    <w:rsid w:val="0071412A"/>
    <w:rsid w:val="0071498A"/>
    <w:rsid w:val="00723FE2"/>
    <w:rsid w:val="00725A04"/>
    <w:rsid w:val="007318AF"/>
    <w:rsid w:val="00732C0B"/>
    <w:rsid w:val="00733B15"/>
    <w:rsid w:val="007349C5"/>
    <w:rsid w:val="00734C38"/>
    <w:rsid w:val="00737453"/>
    <w:rsid w:val="00743FAD"/>
    <w:rsid w:val="0074506E"/>
    <w:rsid w:val="0075253B"/>
    <w:rsid w:val="007533E2"/>
    <w:rsid w:val="00753E68"/>
    <w:rsid w:val="0075410B"/>
    <w:rsid w:val="00754688"/>
    <w:rsid w:val="00756BF6"/>
    <w:rsid w:val="00761F7C"/>
    <w:rsid w:val="00765D96"/>
    <w:rsid w:val="00766490"/>
    <w:rsid w:val="007714BE"/>
    <w:rsid w:val="00772FBC"/>
    <w:rsid w:val="0077560D"/>
    <w:rsid w:val="00776E1C"/>
    <w:rsid w:val="00782476"/>
    <w:rsid w:val="007828D1"/>
    <w:rsid w:val="00782F01"/>
    <w:rsid w:val="007925D8"/>
    <w:rsid w:val="00792DC7"/>
    <w:rsid w:val="00793E23"/>
    <w:rsid w:val="00795503"/>
    <w:rsid w:val="007B1BCE"/>
    <w:rsid w:val="007B3774"/>
    <w:rsid w:val="007B5E80"/>
    <w:rsid w:val="007B7815"/>
    <w:rsid w:val="007C3A5E"/>
    <w:rsid w:val="007D0DE9"/>
    <w:rsid w:val="007D2EF2"/>
    <w:rsid w:val="007D319B"/>
    <w:rsid w:val="007D63B1"/>
    <w:rsid w:val="007D7FA0"/>
    <w:rsid w:val="007E1D03"/>
    <w:rsid w:val="007E5188"/>
    <w:rsid w:val="007E72A0"/>
    <w:rsid w:val="007F2E4A"/>
    <w:rsid w:val="007F6C11"/>
    <w:rsid w:val="0080006F"/>
    <w:rsid w:val="0080216D"/>
    <w:rsid w:val="008110E4"/>
    <w:rsid w:val="008174F5"/>
    <w:rsid w:val="00820CA2"/>
    <w:rsid w:val="00821501"/>
    <w:rsid w:val="00821EB0"/>
    <w:rsid w:val="00822555"/>
    <w:rsid w:val="00824E6A"/>
    <w:rsid w:val="00832C6C"/>
    <w:rsid w:val="00837419"/>
    <w:rsid w:val="0084524C"/>
    <w:rsid w:val="0085761D"/>
    <w:rsid w:val="0086406B"/>
    <w:rsid w:val="008722BE"/>
    <w:rsid w:val="00872516"/>
    <w:rsid w:val="0087262F"/>
    <w:rsid w:val="00874A99"/>
    <w:rsid w:val="00877080"/>
    <w:rsid w:val="00877575"/>
    <w:rsid w:val="00884123"/>
    <w:rsid w:val="00887A4E"/>
    <w:rsid w:val="00891A05"/>
    <w:rsid w:val="008933EB"/>
    <w:rsid w:val="0089540A"/>
    <w:rsid w:val="00897FAC"/>
    <w:rsid w:val="008A4420"/>
    <w:rsid w:val="008B3830"/>
    <w:rsid w:val="008C0360"/>
    <w:rsid w:val="008C0CE6"/>
    <w:rsid w:val="008C0D17"/>
    <w:rsid w:val="008C1B37"/>
    <w:rsid w:val="008D03BF"/>
    <w:rsid w:val="008D2926"/>
    <w:rsid w:val="008D45F6"/>
    <w:rsid w:val="008E1260"/>
    <w:rsid w:val="008E2FA3"/>
    <w:rsid w:val="008E7E3B"/>
    <w:rsid w:val="008F11DE"/>
    <w:rsid w:val="008F47F8"/>
    <w:rsid w:val="008F4B2B"/>
    <w:rsid w:val="008F788F"/>
    <w:rsid w:val="00903C1E"/>
    <w:rsid w:val="00904E2C"/>
    <w:rsid w:val="00906BF5"/>
    <w:rsid w:val="0091294A"/>
    <w:rsid w:val="00921319"/>
    <w:rsid w:val="00921CC4"/>
    <w:rsid w:val="00924769"/>
    <w:rsid w:val="009270DE"/>
    <w:rsid w:val="009337ED"/>
    <w:rsid w:val="009451BC"/>
    <w:rsid w:val="00952ACF"/>
    <w:rsid w:val="009573E9"/>
    <w:rsid w:val="009615F2"/>
    <w:rsid w:val="00961E07"/>
    <w:rsid w:val="00961FEC"/>
    <w:rsid w:val="00963120"/>
    <w:rsid w:val="00972AA3"/>
    <w:rsid w:val="00972BF8"/>
    <w:rsid w:val="009820DE"/>
    <w:rsid w:val="009849A2"/>
    <w:rsid w:val="009905D1"/>
    <w:rsid w:val="00992AE3"/>
    <w:rsid w:val="00993166"/>
    <w:rsid w:val="009A185B"/>
    <w:rsid w:val="009A55EC"/>
    <w:rsid w:val="009B15BA"/>
    <w:rsid w:val="009B258C"/>
    <w:rsid w:val="009B3CD5"/>
    <w:rsid w:val="009B5AFE"/>
    <w:rsid w:val="009B6218"/>
    <w:rsid w:val="009B78AE"/>
    <w:rsid w:val="009C3844"/>
    <w:rsid w:val="009C443E"/>
    <w:rsid w:val="009C4557"/>
    <w:rsid w:val="009C77E9"/>
    <w:rsid w:val="009D1ED5"/>
    <w:rsid w:val="009D61F1"/>
    <w:rsid w:val="009D7C2D"/>
    <w:rsid w:val="009E2BBB"/>
    <w:rsid w:val="009E3F09"/>
    <w:rsid w:val="009E6856"/>
    <w:rsid w:val="00A07B58"/>
    <w:rsid w:val="00A1126C"/>
    <w:rsid w:val="00A20E5C"/>
    <w:rsid w:val="00A2396C"/>
    <w:rsid w:val="00A33722"/>
    <w:rsid w:val="00A33A55"/>
    <w:rsid w:val="00A33F3B"/>
    <w:rsid w:val="00A3456D"/>
    <w:rsid w:val="00A37DEE"/>
    <w:rsid w:val="00A45201"/>
    <w:rsid w:val="00A460B9"/>
    <w:rsid w:val="00A47AE4"/>
    <w:rsid w:val="00A51C4C"/>
    <w:rsid w:val="00A548DF"/>
    <w:rsid w:val="00A569FC"/>
    <w:rsid w:val="00A576EC"/>
    <w:rsid w:val="00A63D33"/>
    <w:rsid w:val="00A7397E"/>
    <w:rsid w:val="00A806B0"/>
    <w:rsid w:val="00A847BE"/>
    <w:rsid w:val="00A86CEF"/>
    <w:rsid w:val="00A872AB"/>
    <w:rsid w:val="00A93ECF"/>
    <w:rsid w:val="00A969A4"/>
    <w:rsid w:val="00AA0140"/>
    <w:rsid w:val="00AA027A"/>
    <w:rsid w:val="00AA2E89"/>
    <w:rsid w:val="00AA633C"/>
    <w:rsid w:val="00AB0007"/>
    <w:rsid w:val="00AB232A"/>
    <w:rsid w:val="00AB61E0"/>
    <w:rsid w:val="00AC2E70"/>
    <w:rsid w:val="00AC5D5E"/>
    <w:rsid w:val="00AD4E5B"/>
    <w:rsid w:val="00AD6123"/>
    <w:rsid w:val="00AD6E16"/>
    <w:rsid w:val="00AE4120"/>
    <w:rsid w:val="00AE4893"/>
    <w:rsid w:val="00AE4D5C"/>
    <w:rsid w:val="00AE61CE"/>
    <w:rsid w:val="00AF2146"/>
    <w:rsid w:val="00AF3559"/>
    <w:rsid w:val="00AF3BB8"/>
    <w:rsid w:val="00B00B24"/>
    <w:rsid w:val="00B042F5"/>
    <w:rsid w:val="00B05DCF"/>
    <w:rsid w:val="00B13092"/>
    <w:rsid w:val="00B15FD8"/>
    <w:rsid w:val="00B172A1"/>
    <w:rsid w:val="00B17B5B"/>
    <w:rsid w:val="00B21423"/>
    <w:rsid w:val="00B30222"/>
    <w:rsid w:val="00B3159E"/>
    <w:rsid w:val="00B367E8"/>
    <w:rsid w:val="00B36FAD"/>
    <w:rsid w:val="00B41C64"/>
    <w:rsid w:val="00B4235C"/>
    <w:rsid w:val="00B43988"/>
    <w:rsid w:val="00B446F8"/>
    <w:rsid w:val="00B51871"/>
    <w:rsid w:val="00B51E0F"/>
    <w:rsid w:val="00B536EA"/>
    <w:rsid w:val="00B54911"/>
    <w:rsid w:val="00B55FF1"/>
    <w:rsid w:val="00B56107"/>
    <w:rsid w:val="00B60AEB"/>
    <w:rsid w:val="00B62AEC"/>
    <w:rsid w:val="00B662C3"/>
    <w:rsid w:val="00B75068"/>
    <w:rsid w:val="00B852B8"/>
    <w:rsid w:val="00B928B7"/>
    <w:rsid w:val="00BA3D6E"/>
    <w:rsid w:val="00BA501B"/>
    <w:rsid w:val="00BA550E"/>
    <w:rsid w:val="00BB3D1E"/>
    <w:rsid w:val="00BB3DDE"/>
    <w:rsid w:val="00BB55FC"/>
    <w:rsid w:val="00BB6115"/>
    <w:rsid w:val="00BC09FB"/>
    <w:rsid w:val="00BC183B"/>
    <w:rsid w:val="00BC28A5"/>
    <w:rsid w:val="00BC79DC"/>
    <w:rsid w:val="00BD02B9"/>
    <w:rsid w:val="00BD3370"/>
    <w:rsid w:val="00BD6A52"/>
    <w:rsid w:val="00BD6F76"/>
    <w:rsid w:val="00BE1022"/>
    <w:rsid w:val="00BF0D56"/>
    <w:rsid w:val="00BF2510"/>
    <w:rsid w:val="00BF3D93"/>
    <w:rsid w:val="00BF4449"/>
    <w:rsid w:val="00BF48CA"/>
    <w:rsid w:val="00BF7A47"/>
    <w:rsid w:val="00C003F1"/>
    <w:rsid w:val="00C01AF5"/>
    <w:rsid w:val="00C057A3"/>
    <w:rsid w:val="00C06075"/>
    <w:rsid w:val="00C07F96"/>
    <w:rsid w:val="00C141A5"/>
    <w:rsid w:val="00C14261"/>
    <w:rsid w:val="00C14D78"/>
    <w:rsid w:val="00C22163"/>
    <w:rsid w:val="00C22ABD"/>
    <w:rsid w:val="00C23D43"/>
    <w:rsid w:val="00C2744F"/>
    <w:rsid w:val="00C27B13"/>
    <w:rsid w:val="00C347F5"/>
    <w:rsid w:val="00C35001"/>
    <w:rsid w:val="00C51D00"/>
    <w:rsid w:val="00C54D8B"/>
    <w:rsid w:val="00C56295"/>
    <w:rsid w:val="00C63652"/>
    <w:rsid w:val="00C64A38"/>
    <w:rsid w:val="00C6651D"/>
    <w:rsid w:val="00C73A3A"/>
    <w:rsid w:val="00C841E3"/>
    <w:rsid w:val="00C878ED"/>
    <w:rsid w:val="00C91504"/>
    <w:rsid w:val="00C973F6"/>
    <w:rsid w:val="00CA2258"/>
    <w:rsid w:val="00CA2716"/>
    <w:rsid w:val="00CA40C8"/>
    <w:rsid w:val="00CA494A"/>
    <w:rsid w:val="00CA4AA8"/>
    <w:rsid w:val="00CA4DD0"/>
    <w:rsid w:val="00CA6820"/>
    <w:rsid w:val="00CB6DA1"/>
    <w:rsid w:val="00CC7691"/>
    <w:rsid w:val="00CD5480"/>
    <w:rsid w:val="00CD598E"/>
    <w:rsid w:val="00CD5B5C"/>
    <w:rsid w:val="00CD7891"/>
    <w:rsid w:val="00CF143A"/>
    <w:rsid w:val="00CF5498"/>
    <w:rsid w:val="00D02410"/>
    <w:rsid w:val="00D02D35"/>
    <w:rsid w:val="00D05C10"/>
    <w:rsid w:val="00D05EA4"/>
    <w:rsid w:val="00D06799"/>
    <w:rsid w:val="00D072FE"/>
    <w:rsid w:val="00D14B68"/>
    <w:rsid w:val="00D153A7"/>
    <w:rsid w:val="00D21D4F"/>
    <w:rsid w:val="00D23FF3"/>
    <w:rsid w:val="00D243F3"/>
    <w:rsid w:val="00D2694F"/>
    <w:rsid w:val="00D32E8C"/>
    <w:rsid w:val="00D33558"/>
    <w:rsid w:val="00D416E1"/>
    <w:rsid w:val="00D44155"/>
    <w:rsid w:val="00D44A6C"/>
    <w:rsid w:val="00D47F01"/>
    <w:rsid w:val="00D55944"/>
    <w:rsid w:val="00D55A1F"/>
    <w:rsid w:val="00D60F35"/>
    <w:rsid w:val="00D63656"/>
    <w:rsid w:val="00D636A6"/>
    <w:rsid w:val="00D6372E"/>
    <w:rsid w:val="00D645E1"/>
    <w:rsid w:val="00D65839"/>
    <w:rsid w:val="00D77E0E"/>
    <w:rsid w:val="00D80C40"/>
    <w:rsid w:val="00D81C28"/>
    <w:rsid w:val="00D93E56"/>
    <w:rsid w:val="00D96165"/>
    <w:rsid w:val="00DA10EA"/>
    <w:rsid w:val="00DA15A8"/>
    <w:rsid w:val="00DA28C2"/>
    <w:rsid w:val="00DA6A0A"/>
    <w:rsid w:val="00DB129C"/>
    <w:rsid w:val="00DB24F2"/>
    <w:rsid w:val="00DB31E1"/>
    <w:rsid w:val="00DB460B"/>
    <w:rsid w:val="00DC499E"/>
    <w:rsid w:val="00DE38F9"/>
    <w:rsid w:val="00DE4E40"/>
    <w:rsid w:val="00DE543D"/>
    <w:rsid w:val="00DE723F"/>
    <w:rsid w:val="00DF03E5"/>
    <w:rsid w:val="00DF0672"/>
    <w:rsid w:val="00DF16E3"/>
    <w:rsid w:val="00DF2C78"/>
    <w:rsid w:val="00DF3FA5"/>
    <w:rsid w:val="00DF7E8A"/>
    <w:rsid w:val="00E025E3"/>
    <w:rsid w:val="00E06C49"/>
    <w:rsid w:val="00E14653"/>
    <w:rsid w:val="00E300F9"/>
    <w:rsid w:val="00E30CAE"/>
    <w:rsid w:val="00E30F69"/>
    <w:rsid w:val="00E4786B"/>
    <w:rsid w:val="00E50998"/>
    <w:rsid w:val="00E549FD"/>
    <w:rsid w:val="00E54BD1"/>
    <w:rsid w:val="00E615A9"/>
    <w:rsid w:val="00E616FD"/>
    <w:rsid w:val="00E63A82"/>
    <w:rsid w:val="00E63CEC"/>
    <w:rsid w:val="00E65761"/>
    <w:rsid w:val="00E66BC3"/>
    <w:rsid w:val="00E71450"/>
    <w:rsid w:val="00E84439"/>
    <w:rsid w:val="00E85B34"/>
    <w:rsid w:val="00E90633"/>
    <w:rsid w:val="00E95134"/>
    <w:rsid w:val="00E95816"/>
    <w:rsid w:val="00EA0E03"/>
    <w:rsid w:val="00EA0E9F"/>
    <w:rsid w:val="00EA25CE"/>
    <w:rsid w:val="00EB1F8F"/>
    <w:rsid w:val="00EB4002"/>
    <w:rsid w:val="00EB7FAF"/>
    <w:rsid w:val="00EC1614"/>
    <w:rsid w:val="00EC2B23"/>
    <w:rsid w:val="00EC56A5"/>
    <w:rsid w:val="00EC5DBA"/>
    <w:rsid w:val="00EC735A"/>
    <w:rsid w:val="00ED44F0"/>
    <w:rsid w:val="00EE3072"/>
    <w:rsid w:val="00EE3BFC"/>
    <w:rsid w:val="00EE40E0"/>
    <w:rsid w:val="00EE54F2"/>
    <w:rsid w:val="00EF0107"/>
    <w:rsid w:val="00F04B8B"/>
    <w:rsid w:val="00F1601B"/>
    <w:rsid w:val="00F166E5"/>
    <w:rsid w:val="00F21840"/>
    <w:rsid w:val="00F22E44"/>
    <w:rsid w:val="00F247C8"/>
    <w:rsid w:val="00F27DD2"/>
    <w:rsid w:val="00F3362C"/>
    <w:rsid w:val="00F37B31"/>
    <w:rsid w:val="00F37BE6"/>
    <w:rsid w:val="00F47EA1"/>
    <w:rsid w:val="00F51CB7"/>
    <w:rsid w:val="00F52F05"/>
    <w:rsid w:val="00F5308B"/>
    <w:rsid w:val="00F5333F"/>
    <w:rsid w:val="00F61EE8"/>
    <w:rsid w:val="00F6278B"/>
    <w:rsid w:val="00F6751B"/>
    <w:rsid w:val="00F707F8"/>
    <w:rsid w:val="00F70D26"/>
    <w:rsid w:val="00F720C8"/>
    <w:rsid w:val="00F724CF"/>
    <w:rsid w:val="00F81C0D"/>
    <w:rsid w:val="00F8360E"/>
    <w:rsid w:val="00F85AA2"/>
    <w:rsid w:val="00F867CA"/>
    <w:rsid w:val="00F952B7"/>
    <w:rsid w:val="00F96DDE"/>
    <w:rsid w:val="00FB16DC"/>
    <w:rsid w:val="00FB1794"/>
    <w:rsid w:val="00FB1B6E"/>
    <w:rsid w:val="00FC4AC4"/>
    <w:rsid w:val="00FD5AB1"/>
    <w:rsid w:val="00FE1D8A"/>
    <w:rsid w:val="00FE1DD9"/>
    <w:rsid w:val="00FE2242"/>
    <w:rsid w:val="00FF4839"/>
    <w:rsid w:val="00FF61EC"/>
    <w:rsid w:val="00FF6C58"/>
    <w:rsid w:val="00FF7164"/>
    <w:rsid w:val="00FF78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260"/>
    <w:pPr>
      <w:spacing w:line="360" w:lineRule="auto"/>
      <w:ind w:firstLine="720"/>
      <w:jc w:val="both"/>
    </w:pPr>
    <w:rPr>
      <w:sz w:val="24"/>
      <w:lang w:val="pt-PT" w:eastAsia="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rsid w:val="008E1260"/>
    <w:pPr>
      <w:spacing w:line="240" w:lineRule="auto"/>
    </w:pPr>
    <w:rPr>
      <w:sz w:val="20"/>
    </w:rPr>
  </w:style>
  <w:style w:type="character" w:customStyle="1" w:styleId="TextodenotaderodapChar">
    <w:name w:val="Texto de nota de rodapé Char"/>
    <w:basedOn w:val="Fontepargpadro"/>
    <w:link w:val="Textodenotaderodap"/>
    <w:semiHidden/>
    <w:rsid w:val="008E1260"/>
    <w:rPr>
      <w:lang w:val="pt-PT" w:eastAsia="pt-PT"/>
    </w:rPr>
  </w:style>
  <w:style w:type="paragraph" w:styleId="Rodap">
    <w:name w:val="footer"/>
    <w:basedOn w:val="Normal"/>
    <w:link w:val="RodapChar"/>
    <w:rsid w:val="008E1260"/>
    <w:pPr>
      <w:tabs>
        <w:tab w:val="center" w:pos="4320"/>
        <w:tab w:val="right" w:pos="8640"/>
      </w:tabs>
    </w:pPr>
  </w:style>
  <w:style w:type="character" w:customStyle="1" w:styleId="RodapChar">
    <w:name w:val="Rodapé Char"/>
    <w:basedOn w:val="Fontepargpadro"/>
    <w:link w:val="Rodap"/>
    <w:rsid w:val="008E1260"/>
    <w:rPr>
      <w:sz w:val="24"/>
      <w:lang w:val="pt-PT" w:eastAsia="pt-PT"/>
    </w:rPr>
  </w:style>
  <w:style w:type="paragraph" w:styleId="Ttulo">
    <w:name w:val="Title"/>
    <w:basedOn w:val="Normal"/>
    <w:link w:val="TtuloChar"/>
    <w:qFormat/>
    <w:rsid w:val="008E1260"/>
    <w:pPr>
      <w:spacing w:before="240" w:after="60"/>
      <w:ind w:firstLine="0"/>
      <w:jc w:val="center"/>
      <w:outlineLvl w:val="0"/>
    </w:pPr>
    <w:rPr>
      <w:b/>
      <w:kern w:val="28"/>
      <w:sz w:val="32"/>
    </w:rPr>
  </w:style>
  <w:style w:type="character" w:customStyle="1" w:styleId="TtuloChar">
    <w:name w:val="Título Char"/>
    <w:basedOn w:val="Fontepargpadro"/>
    <w:link w:val="Ttulo"/>
    <w:rsid w:val="008E1260"/>
    <w:rPr>
      <w:b/>
      <w:kern w:val="28"/>
      <w:sz w:val="32"/>
      <w:lang w:val="pt-PT" w:eastAsia="pt-PT"/>
    </w:rPr>
  </w:style>
  <w:style w:type="character" w:styleId="Refdenotaderodap">
    <w:name w:val="footnote reference"/>
    <w:basedOn w:val="Fontepargpadro"/>
    <w:semiHidden/>
    <w:rsid w:val="008E1260"/>
    <w:rPr>
      <w:vertAlign w:val="superscript"/>
    </w:rPr>
  </w:style>
  <w:style w:type="character" w:styleId="Nmerodepgina">
    <w:name w:val="page number"/>
    <w:basedOn w:val="Fontepargpadro"/>
    <w:rsid w:val="008E1260"/>
  </w:style>
  <w:style w:type="paragraph" w:styleId="Recuodecorpodetexto">
    <w:name w:val="Body Text Indent"/>
    <w:basedOn w:val="Normal"/>
    <w:link w:val="RecuodecorpodetextoChar"/>
    <w:rsid w:val="008E1260"/>
    <w:pPr>
      <w:keepNext/>
      <w:spacing w:before="720" w:after="360"/>
    </w:pPr>
    <w:rPr>
      <w:b/>
      <w:sz w:val="28"/>
    </w:rPr>
  </w:style>
  <w:style w:type="character" w:customStyle="1" w:styleId="RecuodecorpodetextoChar">
    <w:name w:val="Recuo de corpo de texto Char"/>
    <w:basedOn w:val="Fontepargpadro"/>
    <w:link w:val="Recuodecorpodetexto"/>
    <w:rsid w:val="008E1260"/>
    <w:rPr>
      <w:b/>
      <w:sz w:val="28"/>
      <w:lang w:val="pt-PT" w:eastAsia="pt-PT"/>
    </w:rPr>
  </w:style>
  <w:style w:type="paragraph" w:customStyle="1" w:styleId="Style4">
    <w:name w:val="Style4"/>
    <w:basedOn w:val="Normal"/>
    <w:rsid w:val="001F02D4"/>
  </w:style>
  <w:style w:type="paragraph" w:styleId="Cabealho">
    <w:name w:val="header"/>
    <w:basedOn w:val="Normal"/>
    <w:link w:val="CabealhoChar"/>
    <w:uiPriority w:val="99"/>
    <w:semiHidden/>
    <w:unhideWhenUsed/>
    <w:rsid w:val="00BA3D6E"/>
    <w:pPr>
      <w:tabs>
        <w:tab w:val="center" w:pos="4419"/>
        <w:tab w:val="right" w:pos="8838"/>
      </w:tabs>
      <w:spacing w:line="240" w:lineRule="auto"/>
    </w:pPr>
  </w:style>
  <w:style w:type="character" w:customStyle="1" w:styleId="CabealhoChar">
    <w:name w:val="Cabeçalho Char"/>
    <w:basedOn w:val="Fontepargpadro"/>
    <w:link w:val="Cabealho"/>
    <w:uiPriority w:val="99"/>
    <w:semiHidden/>
    <w:rsid w:val="00BA3D6E"/>
    <w:rPr>
      <w:sz w:val="24"/>
      <w:lang w:val="pt-PT" w:eastAsia="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59514-92F8-4DCD-8281-9651C3E29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3811</TotalTime>
  <Pages>28</Pages>
  <Words>10315</Words>
  <Characters>58797</Characters>
  <Application>Microsoft Office Word</Application>
  <DocSecurity>0</DocSecurity>
  <Lines>489</Lines>
  <Paragraphs>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451</cp:revision>
  <dcterms:created xsi:type="dcterms:W3CDTF">2010-10-06T19:01:00Z</dcterms:created>
  <dcterms:modified xsi:type="dcterms:W3CDTF">2015-04-21T13:43:00Z</dcterms:modified>
</cp:coreProperties>
</file>