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B7E" w:rsidRPr="008D5B04" w:rsidRDefault="000A3B7E" w:rsidP="000A3B7E">
      <w:pPr>
        <w:pStyle w:val="Ttulo"/>
        <w:spacing w:before="0" w:after="960"/>
        <w:rPr>
          <w:rFonts w:ascii="Arial Narrow" w:hAnsi="Arial Narrow"/>
        </w:rPr>
      </w:pPr>
      <w:r w:rsidRPr="008D5B04">
        <w:rPr>
          <w:rFonts w:ascii="Arial Narrow" w:hAnsi="Arial Narrow"/>
        </w:rPr>
        <w:t xml:space="preserve">Capítulo </w:t>
      </w:r>
      <w:r w:rsidR="00A54A17">
        <w:rPr>
          <w:rFonts w:ascii="Arial Narrow" w:hAnsi="Arial Narrow"/>
        </w:rPr>
        <w:t>3</w:t>
      </w:r>
      <w:r>
        <w:rPr>
          <w:rFonts w:ascii="Arial Narrow" w:hAnsi="Arial Narrow"/>
        </w:rPr>
        <w:br/>
        <w:t>O SOCIAL-FASCISMO</w:t>
      </w:r>
    </w:p>
    <w:p w:rsidR="000A3B7E" w:rsidRPr="008D5B04" w:rsidRDefault="000A3B7E" w:rsidP="00D2423F">
      <w:pPr>
        <w:keepNext/>
        <w:tabs>
          <w:tab w:val="left" w:pos="720"/>
          <w:tab w:val="left" w:pos="3312"/>
        </w:tabs>
        <w:spacing w:after="360"/>
        <w:ind w:firstLine="0"/>
        <w:jc w:val="center"/>
        <w:rPr>
          <w:rFonts w:ascii="Arial Narrow" w:hAnsi="Arial Narrow"/>
          <w:b/>
          <w:sz w:val="28"/>
        </w:rPr>
      </w:pPr>
      <w:r w:rsidRPr="008D5B04">
        <w:rPr>
          <w:rFonts w:ascii="Arial Narrow" w:hAnsi="Arial Narrow"/>
          <w:b/>
          <w:sz w:val="28"/>
        </w:rPr>
        <w:t xml:space="preserve">1. </w:t>
      </w:r>
      <w:r>
        <w:rPr>
          <w:rFonts w:ascii="Arial Narrow" w:hAnsi="Arial Narrow"/>
          <w:b/>
          <w:sz w:val="28"/>
        </w:rPr>
        <w:t>A criação do social-fascismo</w:t>
      </w:r>
    </w:p>
    <w:p w:rsidR="000A3B7E" w:rsidRPr="00B24B00" w:rsidRDefault="000A3B7E" w:rsidP="000A3B7E">
      <w:pPr>
        <w:tabs>
          <w:tab w:val="left" w:pos="720"/>
          <w:tab w:val="left" w:pos="3312"/>
        </w:tabs>
        <w:rPr>
          <w:rFonts w:ascii="Arial Narrow" w:hAnsi="Arial Narrow"/>
        </w:rPr>
      </w:pPr>
      <w:r w:rsidRPr="00B24B00">
        <w:rPr>
          <w:rFonts w:ascii="Arial Narrow" w:hAnsi="Arial Narrow"/>
        </w:rPr>
        <w:t xml:space="preserve">Na Alemanha, precisamente onde os comunistas mais furiosamente a acusavam de ser social-fascista, a social-democracia </w:t>
      </w:r>
      <w:r w:rsidR="00E855EC">
        <w:rPr>
          <w:rFonts w:ascii="Arial Narrow" w:hAnsi="Arial Narrow"/>
        </w:rPr>
        <w:t>nunca es</w:t>
      </w:r>
      <w:r>
        <w:rPr>
          <w:rFonts w:ascii="Arial Narrow" w:hAnsi="Arial Narrow"/>
        </w:rPr>
        <w:t xml:space="preserve">teve </w:t>
      </w:r>
      <w:r w:rsidR="00E855EC">
        <w:rPr>
          <w:rFonts w:ascii="Arial Narrow" w:hAnsi="Arial Narrow"/>
        </w:rPr>
        <w:t>próxima d</w:t>
      </w:r>
      <w:r w:rsidRPr="00B24B00">
        <w:rPr>
          <w:rFonts w:ascii="Arial Narrow" w:hAnsi="Arial Narrow"/>
        </w:rPr>
        <w:t xml:space="preserve">o fascismo. </w:t>
      </w:r>
      <w:r w:rsidR="00C84A27">
        <w:rPr>
          <w:rFonts w:ascii="Arial Narrow" w:hAnsi="Arial Narrow"/>
        </w:rPr>
        <w:t>E se algumas</w:t>
      </w:r>
      <w:r w:rsidR="00FF0722">
        <w:rPr>
          <w:rFonts w:ascii="Arial Narrow" w:hAnsi="Arial Narrow"/>
        </w:rPr>
        <w:t xml:space="preserve">, </w:t>
      </w:r>
      <w:r w:rsidR="008516AA">
        <w:rPr>
          <w:rFonts w:ascii="Arial Narrow" w:hAnsi="Arial Narrow"/>
        </w:rPr>
        <w:t xml:space="preserve">muito </w:t>
      </w:r>
      <w:r w:rsidR="00FF0722">
        <w:rPr>
          <w:rFonts w:ascii="Arial Narrow" w:hAnsi="Arial Narrow"/>
        </w:rPr>
        <w:t xml:space="preserve">poucas, </w:t>
      </w:r>
      <w:r w:rsidR="00C84A27">
        <w:rPr>
          <w:rFonts w:ascii="Arial Narrow" w:hAnsi="Arial Narrow"/>
        </w:rPr>
        <w:t xml:space="preserve">das suas figuras começaram a desenvolver teses que, a prazo, haveriam de </w:t>
      </w:r>
      <w:r w:rsidR="00E855EC">
        <w:rPr>
          <w:rFonts w:ascii="Arial Narrow" w:hAnsi="Arial Narrow"/>
        </w:rPr>
        <w:t xml:space="preserve">convergir com </w:t>
      </w:r>
      <w:r w:rsidR="00FF0722">
        <w:rPr>
          <w:rFonts w:ascii="Arial Narrow" w:hAnsi="Arial Narrow"/>
        </w:rPr>
        <w:t xml:space="preserve">o </w:t>
      </w:r>
      <w:r w:rsidR="00C84A27">
        <w:rPr>
          <w:rFonts w:ascii="Arial Narrow" w:hAnsi="Arial Narrow"/>
        </w:rPr>
        <w:t xml:space="preserve">fascismo, </w:t>
      </w:r>
      <w:r w:rsidR="00F344C7">
        <w:rPr>
          <w:rFonts w:ascii="Arial Narrow" w:hAnsi="Arial Narrow"/>
        </w:rPr>
        <w:t>elas permaneceram isoladas</w:t>
      </w:r>
      <w:r w:rsidR="00295DFB">
        <w:rPr>
          <w:rFonts w:ascii="Arial Narrow" w:hAnsi="Arial Narrow"/>
        </w:rPr>
        <w:t xml:space="preserve"> e não </w:t>
      </w:r>
      <w:r w:rsidR="00F344C7">
        <w:rPr>
          <w:rFonts w:ascii="Arial Narrow" w:hAnsi="Arial Narrow"/>
        </w:rPr>
        <w:t>inflectir</w:t>
      </w:r>
      <w:r w:rsidR="00295DFB">
        <w:rPr>
          <w:rFonts w:ascii="Arial Narrow" w:hAnsi="Arial Narrow"/>
        </w:rPr>
        <w:t>am</w:t>
      </w:r>
      <w:r w:rsidR="00F344C7">
        <w:rPr>
          <w:rFonts w:ascii="Arial Narrow" w:hAnsi="Arial Narrow"/>
        </w:rPr>
        <w:t xml:space="preserve"> a linha política do SPD. </w:t>
      </w:r>
    </w:p>
    <w:p w:rsidR="000A3B7E" w:rsidRPr="00B24B00" w:rsidRDefault="000A3B7E" w:rsidP="000A3B7E">
      <w:pPr>
        <w:tabs>
          <w:tab w:val="left" w:pos="720"/>
          <w:tab w:val="left" w:pos="3312"/>
        </w:tabs>
        <w:rPr>
          <w:rFonts w:ascii="Arial Narrow" w:hAnsi="Arial Narrow"/>
        </w:rPr>
      </w:pPr>
      <w:r w:rsidRPr="00B24B00">
        <w:rPr>
          <w:rFonts w:ascii="Arial Narrow" w:hAnsi="Arial Narrow"/>
        </w:rPr>
        <w:t xml:space="preserve">Para a extrema-direita </w:t>
      </w:r>
      <w:r w:rsidR="00295DFB">
        <w:rPr>
          <w:rFonts w:ascii="Arial Narrow" w:hAnsi="Arial Narrow"/>
        </w:rPr>
        <w:t xml:space="preserve">e os fascistas </w:t>
      </w:r>
      <w:r w:rsidRPr="00B24B00">
        <w:rPr>
          <w:rFonts w:ascii="Arial Narrow" w:hAnsi="Arial Narrow"/>
        </w:rPr>
        <w:t>a república de Weimar confundia-se com a aceitação do execrável tratado de Versailles e</w:t>
      </w:r>
      <w:r w:rsidR="008516AA">
        <w:rPr>
          <w:rFonts w:ascii="Arial Narrow" w:hAnsi="Arial Narrow"/>
        </w:rPr>
        <w:t>,</w:t>
      </w:r>
      <w:r w:rsidRPr="00B24B00">
        <w:rPr>
          <w:rFonts w:ascii="Arial Narrow" w:hAnsi="Arial Narrow"/>
        </w:rPr>
        <w:t xml:space="preserve"> sendo o SPD o principal esteio da república, não havia possibilidade de encontrarem um campo político comum. Além disso, o SPD entendia que o pacifismo e a integração no sistema de </w:t>
      </w:r>
      <w:r>
        <w:rPr>
          <w:rFonts w:ascii="Arial Narrow" w:hAnsi="Arial Narrow"/>
        </w:rPr>
        <w:t xml:space="preserve">relações </w:t>
      </w:r>
      <w:r w:rsidRPr="00B24B00">
        <w:rPr>
          <w:rFonts w:ascii="Arial Narrow" w:hAnsi="Arial Narrow"/>
        </w:rPr>
        <w:t>internaciona</w:t>
      </w:r>
      <w:r>
        <w:rPr>
          <w:rFonts w:ascii="Arial Narrow" w:hAnsi="Arial Narrow"/>
        </w:rPr>
        <w:t>is</w:t>
      </w:r>
      <w:r w:rsidRPr="00B24B00">
        <w:rPr>
          <w:rFonts w:ascii="Arial Narrow" w:hAnsi="Arial Narrow"/>
        </w:rPr>
        <w:t xml:space="preserve"> eram a única garantia de sobrevivência para a Alemanha no quadro </w:t>
      </w:r>
      <w:r>
        <w:rPr>
          <w:rFonts w:ascii="Arial Narrow" w:hAnsi="Arial Narrow"/>
        </w:rPr>
        <w:t xml:space="preserve">imposto em </w:t>
      </w:r>
      <w:r w:rsidRPr="00B24B00">
        <w:rPr>
          <w:rFonts w:ascii="Arial Narrow" w:hAnsi="Arial Narrow"/>
        </w:rPr>
        <w:t xml:space="preserve">Versailles, por isso defendia o estreitamento </w:t>
      </w:r>
      <w:r>
        <w:rPr>
          <w:rFonts w:ascii="Arial Narrow" w:hAnsi="Arial Narrow"/>
        </w:rPr>
        <w:t>dos</w:t>
      </w:r>
      <w:r w:rsidRPr="00B24B00">
        <w:rPr>
          <w:rFonts w:ascii="Arial Narrow" w:hAnsi="Arial Narrow"/>
        </w:rPr>
        <w:t xml:space="preserve"> </w:t>
      </w:r>
      <w:r>
        <w:rPr>
          <w:rFonts w:ascii="Arial Narrow" w:hAnsi="Arial Narrow"/>
        </w:rPr>
        <w:t>elos</w:t>
      </w:r>
      <w:r w:rsidRPr="00B24B00">
        <w:rPr>
          <w:rFonts w:ascii="Arial Narrow" w:hAnsi="Arial Narrow"/>
        </w:rPr>
        <w:t xml:space="preserve"> com o capital estrangeiro. Talvez, naquela época, nenhum partido social</w:t>
      </w:r>
      <w:r w:rsidR="007002A6">
        <w:rPr>
          <w:rFonts w:ascii="Arial Narrow" w:hAnsi="Arial Narrow"/>
        </w:rPr>
        <w:t xml:space="preserve">-democrata </w:t>
      </w:r>
      <w:r w:rsidRPr="00B24B00">
        <w:rPr>
          <w:rFonts w:ascii="Arial Narrow" w:hAnsi="Arial Narrow"/>
        </w:rPr>
        <w:t>tivesse levado tão longe como o alemão a passagem do internacionalismo proletário à internacionalização do capital. E ainda aqui se erguia uma barreira insuperável a</w:t>
      </w:r>
      <w:r>
        <w:rPr>
          <w:rFonts w:ascii="Arial Narrow" w:hAnsi="Arial Narrow"/>
        </w:rPr>
        <w:t>o</w:t>
      </w:r>
      <w:r w:rsidRPr="00B24B00">
        <w:rPr>
          <w:rFonts w:ascii="Arial Narrow" w:hAnsi="Arial Narrow"/>
        </w:rPr>
        <w:t xml:space="preserve"> entendimento com </w:t>
      </w:r>
      <w:r w:rsidR="00295DFB">
        <w:rPr>
          <w:rFonts w:ascii="Arial Narrow" w:hAnsi="Arial Narrow"/>
        </w:rPr>
        <w:t>os nacionalistas</w:t>
      </w:r>
      <w:r w:rsidRPr="00B24B00">
        <w:rPr>
          <w:rFonts w:ascii="Arial Narrow" w:hAnsi="Arial Narrow"/>
        </w:rPr>
        <w:t xml:space="preserve">, que </w:t>
      </w:r>
      <w:r>
        <w:rPr>
          <w:rFonts w:ascii="Arial Narrow" w:hAnsi="Arial Narrow"/>
        </w:rPr>
        <w:t>concebia</w:t>
      </w:r>
      <w:r w:rsidR="00295DFB">
        <w:rPr>
          <w:rFonts w:ascii="Arial Narrow" w:hAnsi="Arial Narrow"/>
        </w:rPr>
        <w:t>m</w:t>
      </w:r>
      <w:r w:rsidRPr="00B24B00">
        <w:rPr>
          <w:rFonts w:ascii="Arial Narrow" w:hAnsi="Arial Narrow"/>
        </w:rPr>
        <w:t xml:space="preserve"> como capitalismo exclusivamente o capital estrangeiro e considerava</w:t>
      </w:r>
      <w:r w:rsidR="00295DFB">
        <w:rPr>
          <w:rFonts w:ascii="Arial Narrow" w:hAnsi="Arial Narrow"/>
        </w:rPr>
        <w:t>m</w:t>
      </w:r>
      <w:r w:rsidRPr="00B24B00">
        <w:rPr>
          <w:rFonts w:ascii="Arial Narrow" w:hAnsi="Arial Narrow"/>
        </w:rPr>
        <w:t xml:space="preserve"> </w:t>
      </w:r>
      <w:r w:rsidR="00634718">
        <w:rPr>
          <w:rFonts w:ascii="Arial Narrow" w:hAnsi="Arial Narrow"/>
        </w:rPr>
        <w:t xml:space="preserve">que </w:t>
      </w:r>
      <w:r w:rsidRPr="00B24B00">
        <w:rPr>
          <w:rFonts w:ascii="Arial Narrow" w:hAnsi="Arial Narrow"/>
        </w:rPr>
        <w:t xml:space="preserve">a nação </w:t>
      </w:r>
      <w:r w:rsidR="00634718">
        <w:rPr>
          <w:rFonts w:ascii="Arial Narrow" w:hAnsi="Arial Narrow"/>
        </w:rPr>
        <w:t xml:space="preserve">era </w:t>
      </w:r>
      <w:r w:rsidRPr="00B24B00">
        <w:rPr>
          <w:rFonts w:ascii="Arial Narrow" w:hAnsi="Arial Narrow"/>
        </w:rPr>
        <w:t>explorada em bloco pelos vencedores de 1918. O conceito de social-fascismo foi aberrante na Alemanha, on</w:t>
      </w:r>
      <w:r>
        <w:rPr>
          <w:rFonts w:ascii="Arial Narrow" w:hAnsi="Arial Narrow"/>
        </w:rPr>
        <w:t>d</w:t>
      </w:r>
      <w:r w:rsidRPr="00B24B00">
        <w:rPr>
          <w:rFonts w:ascii="Arial Narrow" w:hAnsi="Arial Narrow"/>
        </w:rPr>
        <w:t xml:space="preserve">e serviu unicamente para legitimar o nacional-bolchevismo dos comunistas e justificar o facto de serem eles, e não os sociais-democratas, quem se aproximava do fascismo. Mas a convergência entre a social-democracia e o fascismo, ou até a fusão da social-democracia no fascismo, ocorreu efectivamente noutros </w:t>
      </w:r>
      <w:r w:rsidR="008516AA">
        <w:rPr>
          <w:rFonts w:ascii="Arial Narrow" w:hAnsi="Arial Narrow"/>
        </w:rPr>
        <w:t>casos</w:t>
      </w:r>
      <w:r w:rsidRPr="00B24B00">
        <w:rPr>
          <w:rFonts w:ascii="Arial Narrow" w:hAnsi="Arial Narrow"/>
        </w:rPr>
        <w:t xml:space="preserve">. </w:t>
      </w:r>
    </w:p>
    <w:p w:rsidR="000A3B7E" w:rsidRPr="00B24B00" w:rsidRDefault="000A3B7E" w:rsidP="000A3B7E">
      <w:pPr>
        <w:tabs>
          <w:tab w:val="left" w:pos="720"/>
          <w:tab w:val="left" w:pos="3312"/>
        </w:tabs>
        <w:rPr>
          <w:rFonts w:ascii="Arial Narrow" w:hAnsi="Arial Narrow"/>
        </w:rPr>
      </w:pPr>
      <w:r w:rsidRPr="00B24B00">
        <w:rPr>
          <w:rFonts w:ascii="Arial Narrow" w:hAnsi="Arial Narrow"/>
        </w:rPr>
        <w:t>A</w:t>
      </w:r>
      <w:r w:rsidR="00E84CEF">
        <w:rPr>
          <w:rFonts w:ascii="Arial Narrow" w:hAnsi="Arial Narrow"/>
        </w:rPr>
        <w:t>liás, a</w:t>
      </w:r>
      <w:r w:rsidRPr="00B24B00">
        <w:rPr>
          <w:rFonts w:ascii="Arial Narrow" w:hAnsi="Arial Narrow"/>
        </w:rPr>
        <w:t xml:space="preserve"> noção de social-democracia, amalgamando </w:t>
      </w:r>
      <w:r>
        <w:rPr>
          <w:rFonts w:ascii="Arial Narrow" w:hAnsi="Arial Narrow"/>
        </w:rPr>
        <w:t>o</w:t>
      </w:r>
      <w:r w:rsidRPr="00B24B00">
        <w:rPr>
          <w:rFonts w:ascii="Arial Narrow" w:hAnsi="Arial Narrow"/>
        </w:rPr>
        <w:t xml:space="preserve"> que na época nunca existiu </w:t>
      </w:r>
      <w:r>
        <w:rPr>
          <w:rFonts w:ascii="Arial Narrow" w:hAnsi="Arial Narrow"/>
        </w:rPr>
        <w:t>homogeneamente</w:t>
      </w:r>
      <w:r w:rsidRPr="00B24B00">
        <w:rPr>
          <w:rFonts w:ascii="Arial Narrow" w:hAnsi="Arial Narrow"/>
        </w:rPr>
        <w:t xml:space="preserve">, resultou de uma rejeição pelos bolchevistas russos e pelos seus adeptos nos outros países de todas as correntes do marxismo que não fossem a sua própria. Foi este o centro da polémica prosseguida por Rosa Luxemburg contra Lenin. Se era indubitável que o SPD, aliado às chefias militares e pactuando com os patrões das maiores empresas, </w:t>
      </w:r>
      <w:r w:rsidR="000D2466">
        <w:rPr>
          <w:rFonts w:ascii="Arial Narrow" w:hAnsi="Arial Narrow"/>
        </w:rPr>
        <w:t>constituía</w:t>
      </w:r>
      <w:r w:rsidRPr="00B24B00">
        <w:rPr>
          <w:rFonts w:ascii="Arial Narrow" w:hAnsi="Arial Narrow"/>
        </w:rPr>
        <w:t xml:space="preserve"> uma das principais forças contra-revolucionárias e formava um pilar indispensável à nova ordem capitalista na Alemanha, já o mesmo não se podia dizer globalmente do USPD, resultante de uma cisão ocorrida em 1917, quando o novo partido passara a contar com a adesão de mais de </w:t>
      </w:r>
      <w:r w:rsidRPr="00B24B00">
        <w:rPr>
          <w:rFonts w:ascii="Arial Narrow" w:hAnsi="Arial Narrow"/>
        </w:rPr>
        <w:lastRenderedPageBreak/>
        <w:t>40% dos antigos filiados do SPD</w:t>
      </w:r>
      <w:r w:rsidRPr="00B24B00">
        <w:rPr>
          <w:rFonts w:ascii="Arial Narrow" w:hAnsi="Arial Narrow"/>
          <w:vertAlign w:val="superscript"/>
        </w:rPr>
        <w:footnoteReference w:id="1"/>
      </w:r>
      <w:r w:rsidRPr="00B24B00">
        <w:rPr>
          <w:rFonts w:ascii="Arial Narrow" w:hAnsi="Arial Narrow"/>
        </w:rPr>
        <w:t>. Para Rosa Luxemburg a fronteira entre os campos da contra-revolução e da revolução passava pelo interior do USPD, e se muitos membros deste partido não estavam dispostos a romper com o capitalismo, muitos outros apoiavam decididamente a revolução dos conselhos. Por isso, em 1918 Rosa Luxemburg mostrou-se renitente à formação pelos comunistas alemães de um partido distinto e defendeu que durante algum tempo deviam continuar a organizar-se como tendência, para isolar a direita do USPD, mobilizar a esquerda e arrastar os hesitantes</w:t>
      </w:r>
      <w:r w:rsidRPr="00B24B00">
        <w:rPr>
          <w:rFonts w:ascii="Arial Narrow" w:hAnsi="Arial Narrow"/>
          <w:vertAlign w:val="superscript"/>
        </w:rPr>
        <w:footnoteReference w:id="2"/>
      </w:r>
      <w:r w:rsidRPr="00B24B00">
        <w:rPr>
          <w:rFonts w:ascii="Arial Narrow" w:hAnsi="Arial Narrow"/>
        </w:rPr>
        <w:t xml:space="preserve">. Aliás, ela havia </w:t>
      </w:r>
      <w:r w:rsidRPr="00AD1C16">
        <w:rPr>
          <w:rFonts w:ascii="Arial Narrow" w:hAnsi="Arial Narrow"/>
        </w:rPr>
        <w:t xml:space="preserve">já </w:t>
      </w:r>
      <w:r w:rsidRPr="00B24B00">
        <w:rPr>
          <w:rFonts w:ascii="Arial Narrow" w:hAnsi="Arial Narrow"/>
        </w:rPr>
        <w:t>adoptado uma posição semelhante em 1915, antes de ter sido formado o USPD, quando começara a tomar corpo a ideia de uma cisão no interior do SPD que desse aos internacionalistas uma organização autónoma</w:t>
      </w:r>
      <w:r w:rsidRPr="00B24B00">
        <w:rPr>
          <w:rFonts w:ascii="Arial Narrow" w:hAnsi="Arial Narrow"/>
          <w:vertAlign w:val="superscript"/>
        </w:rPr>
        <w:footnoteReference w:id="3"/>
      </w:r>
      <w:r w:rsidRPr="00B24B00">
        <w:rPr>
          <w:rFonts w:ascii="Arial Narrow" w:hAnsi="Arial Narrow"/>
        </w:rPr>
        <w:t xml:space="preserve">. E durante as discussões preparatórias do congresso fundador do novo partido, nos últimos dias de 1918, Rosa Luxemburg esforçou-se sem êxito por que fosse </w:t>
      </w:r>
      <w:r>
        <w:rPr>
          <w:rFonts w:ascii="Arial Narrow" w:hAnsi="Arial Narrow"/>
        </w:rPr>
        <w:t>escolhida</w:t>
      </w:r>
      <w:r w:rsidRPr="00B24B00">
        <w:rPr>
          <w:rFonts w:ascii="Arial Narrow" w:hAnsi="Arial Narrow"/>
        </w:rPr>
        <w:t xml:space="preserve"> a denominação de </w:t>
      </w:r>
      <w:r w:rsidRPr="00634718">
        <w:rPr>
          <w:rFonts w:ascii="Arial Narrow" w:hAnsi="Arial Narrow"/>
          <w:i/>
        </w:rPr>
        <w:t>socialista,</w:t>
      </w:r>
      <w:r w:rsidRPr="00B24B00">
        <w:rPr>
          <w:rFonts w:ascii="Arial Narrow" w:hAnsi="Arial Narrow"/>
        </w:rPr>
        <w:t xml:space="preserve"> não de </w:t>
      </w:r>
      <w:r w:rsidRPr="00634718">
        <w:rPr>
          <w:rFonts w:ascii="Arial Narrow" w:hAnsi="Arial Narrow"/>
          <w:i/>
        </w:rPr>
        <w:t>comunista,</w:t>
      </w:r>
      <w:r w:rsidRPr="00B24B00">
        <w:rPr>
          <w:rFonts w:ascii="Arial Narrow" w:hAnsi="Arial Narrow"/>
        </w:rPr>
        <w:t xml:space="preserve"> com o argumento de que era necessário colmatar o fosso existente entre os bolchevistas russos e a II Internacional e atrair para o campo da revolução os socialistas da França, da Grã-Bretanha e dos Estados Unidos, o que não poderia ser feito pelos revolucionários alemães se logo de início se apresentassem com o nome de comunistas</w:t>
      </w:r>
      <w:r w:rsidRPr="00B24B00">
        <w:rPr>
          <w:rFonts w:ascii="Arial Narrow" w:hAnsi="Arial Narrow"/>
          <w:vertAlign w:val="superscript"/>
        </w:rPr>
        <w:footnoteReference w:id="4"/>
      </w:r>
      <w:r w:rsidRPr="00B24B00">
        <w:rPr>
          <w:rFonts w:ascii="Arial Narrow" w:hAnsi="Arial Narrow"/>
        </w:rPr>
        <w:t>. Do mesmo modo, Rosa Luxemburg pronunciou-se contra a formação da III Internacional antes de estarem criados partidos comunistas em diversos países da Europa ocidental</w:t>
      </w:r>
      <w:r>
        <w:rPr>
          <w:rStyle w:val="Refdenotaderodap"/>
          <w:rFonts w:ascii="Arial Narrow" w:hAnsi="Arial Narrow"/>
        </w:rPr>
        <w:footnoteReference w:id="5"/>
      </w:r>
      <w:r w:rsidRPr="00B24B00">
        <w:rPr>
          <w:rFonts w:ascii="Arial Narrow" w:hAnsi="Arial Narrow"/>
        </w:rPr>
        <w:t xml:space="preserve">. </w:t>
      </w:r>
    </w:p>
    <w:p w:rsidR="000A3B7E" w:rsidRPr="00B24B00" w:rsidRDefault="000A3B7E" w:rsidP="000A3B7E">
      <w:pPr>
        <w:tabs>
          <w:tab w:val="left" w:pos="720"/>
          <w:tab w:val="left" w:pos="3312"/>
        </w:tabs>
        <w:rPr>
          <w:rFonts w:ascii="Arial Narrow" w:hAnsi="Arial Narrow"/>
        </w:rPr>
      </w:pPr>
      <w:r w:rsidRPr="00B24B00">
        <w:rPr>
          <w:rFonts w:ascii="Arial Narrow" w:hAnsi="Arial Narrow"/>
        </w:rPr>
        <w:t>O socialismo entre as duas guerras mundiais conjugou de maneiras complexas e geralmente conflituosas uma ala direita francamente reaccionária</w:t>
      </w:r>
      <w:r>
        <w:rPr>
          <w:rFonts w:ascii="Arial Narrow" w:hAnsi="Arial Narrow"/>
        </w:rPr>
        <w:t>,</w:t>
      </w:r>
      <w:r w:rsidRPr="00B24B00">
        <w:rPr>
          <w:rFonts w:ascii="Arial Narrow" w:hAnsi="Arial Narrow"/>
        </w:rPr>
        <w:t xml:space="preserve"> que se </w:t>
      </w:r>
      <w:r w:rsidR="004F543C">
        <w:rPr>
          <w:rFonts w:ascii="Arial Narrow" w:hAnsi="Arial Narrow"/>
        </w:rPr>
        <w:t>identificava</w:t>
      </w:r>
      <w:r w:rsidRPr="00B24B00">
        <w:rPr>
          <w:rFonts w:ascii="Arial Narrow" w:hAnsi="Arial Narrow"/>
        </w:rPr>
        <w:t xml:space="preserve"> com a tecnocracia capitalista, e uma ala esquerda que, sem pretender empregar os métodos da ditadura terrorista exercida por um partido minoritário de vanguarda, não deixava de atacar o capitalismo e de conduzir na prática experiências sociais e económicas capazes de reforçar a capacidade política e a consciência de classe dos trabalhadores. A esta corrente</w:t>
      </w:r>
      <w:r w:rsidR="000D2466">
        <w:rPr>
          <w:rFonts w:ascii="Arial Narrow" w:hAnsi="Arial Narrow"/>
        </w:rPr>
        <w:t xml:space="preserve"> de esquerda</w:t>
      </w:r>
      <w:r w:rsidRPr="00B24B00">
        <w:rPr>
          <w:rFonts w:ascii="Arial Narrow" w:hAnsi="Arial Narrow"/>
        </w:rPr>
        <w:t xml:space="preserve">, muitíssimo mais significativa do que recorda a memória histórica comum, Radek chamou pejorativamente «Internacional II ½» e foi esta, com efeito, a sua tragédia, entalada entre uma II Internacional que colaborava na </w:t>
      </w:r>
      <w:r w:rsidR="004F543C">
        <w:rPr>
          <w:rFonts w:ascii="Arial Narrow" w:hAnsi="Arial Narrow"/>
        </w:rPr>
        <w:t>edificação</w:t>
      </w:r>
      <w:r w:rsidRPr="00B24B00">
        <w:rPr>
          <w:rFonts w:ascii="Arial Narrow" w:hAnsi="Arial Narrow"/>
        </w:rPr>
        <w:t xml:space="preserve"> e na gestão das condições gerais de produção capitalistas, e uma III Internacional que não admitia no anticapitalismo qualquer espaço que não fosse o ocupado por ela mesma. Em vez de </w:t>
      </w:r>
      <w:r w:rsidR="008E5C4C" w:rsidRPr="00B24B00">
        <w:rPr>
          <w:rFonts w:ascii="Arial Narrow" w:hAnsi="Arial Narrow"/>
        </w:rPr>
        <w:t>organiza</w:t>
      </w:r>
      <w:r w:rsidR="008E5C4C">
        <w:rPr>
          <w:rFonts w:ascii="Arial Narrow" w:hAnsi="Arial Narrow"/>
        </w:rPr>
        <w:t>r</w:t>
      </w:r>
      <w:r w:rsidR="008E5C4C" w:rsidRPr="00B24B00">
        <w:rPr>
          <w:rFonts w:ascii="Arial Narrow" w:hAnsi="Arial Narrow"/>
        </w:rPr>
        <w:t xml:space="preserve"> partidos comunistas não monolíticos </w:t>
      </w:r>
      <w:r w:rsidR="008B26BB">
        <w:rPr>
          <w:rFonts w:ascii="Arial Narrow" w:hAnsi="Arial Narrow"/>
        </w:rPr>
        <w:t>nem</w:t>
      </w:r>
      <w:r w:rsidR="008E5C4C" w:rsidRPr="00B24B00">
        <w:rPr>
          <w:rFonts w:ascii="Arial Narrow" w:hAnsi="Arial Narrow"/>
        </w:rPr>
        <w:t xml:space="preserve"> autocráticos </w:t>
      </w:r>
      <w:r w:rsidR="008E5C4C">
        <w:rPr>
          <w:rFonts w:ascii="Arial Narrow" w:hAnsi="Arial Narrow"/>
        </w:rPr>
        <w:t xml:space="preserve">e </w:t>
      </w:r>
      <w:r w:rsidRPr="00B24B00">
        <w:rPr>
          <w:rFonts w:ascii="Arial Narrow" w:hAnsi="Arial Narrow"/>
        </w:rPr>
        <w:t xml:space="preserve">atrair </w:t>
      </w:r>
      <w:r w:rsidR="008E5C4C">
        <w:rPr>
          <w:rFonts w:ascii="Arial Narrow" w:hAnsi="Arial Narrow"/>
        </w:rPr>
        <w:t xml:space="preserve">assim </w:t>
      </w:r>
      <w:r w:rsidRPr="00B24B00">
        <w:rPr>
          <w:rFonts w:ascii="Arial Narrow" w:hAnsi="Arial Narrow"/>
        </w:rPr>
        <w:t xml:space="preserve">a esquerda do socialismo, o Komintern precipitou os socialistas de esquerda para partidos predominantemente social-democratas. O desequilíbrio criado foi funesto </w:t>
      </w:r>
      <w:r w:rsidRPr="00B24B00">
        <w:rPr>
          <w:rFonts w:ascii="Arial Narrow" w:hAnsi="Arial Narrow"/>
        </w:rPr>
        <w:lastRenderedPageBreak/>
        <w:t>para o desenvolvimento das lutas sociais. Depois da unificação das duas internacionais socialistas, em 1923, os grandes partidos socia</w:t>
      </w:r>
      <w:r w:rsidR="00EE2877">
        <w:rPr>
          <w:rFonts w:ascii="Arial Narrow" w:hAnsi="Arial Narrow"/>
        </w:rPr>
        <w:t>l</w:t>
      </w:r>
      <w:r w:rsidRPr="00B24B00">
        <w:rPr>
          <w:rFonts w:ascii="Arial Narrow" w:hAnsi="Arial Narrow"/>
        </w:rPr>
        <w:t xml:space="preserve">-democratas incluíam alas esquerdas defensoras da unidade de acção com os trabalhadores comunistas, como aquela que se organizou no SPD em torno de Paul Levi ou na SFIO graças </w:t>
      </w:r>
      <w:r>
        <w:rPr>
          <w:rFonts w:ascii="Arial Narrow" w:hAnsi="Arial Narrow"/>
        </w:rPr>
        <w:t xml:space="preserve">a </w:t>
      </w:r>
      <w:r w:rsidRPr="00B24B00">
        <w:rPr>
          <w:rFonts w:ascii="Arial Narrow" w:hAnsi="Arial Narrow"/>
        </w:rPr>
        <w:t xml:space="preserve">Marceau Pivert. Mas a orientação predominante no Komintern levava-o a </w:t>
      </w:r>
      <w:r w:rsidR="008E5C4C">
        <w:rPr>
          <w:rFonts w:ascii="Arial Narrow" w:hAnsi="Arial Narrow"/>
        </w:rPr>
        <w:t>ver</w:t>
      </w:r>
      <w:r w:rsidRPr="00B24B00">
        <w:rPr>
          <w:rFonts w:ascii="Arial Narrow" w:hAnsi="Arial Narrow"/>
        </w:rPr>
        <w:t xml:space="preserve"> </w:t>
      </w:r>
      <w:r w:rsidR="008E5C4C">
        <w:rPr>
          <w:rFonts w:ascii="Arial Narrow" w:hAnsi="Arial Narrow"/>
        </w:rPr>
        <w:t>n</w:t>
      </w:r>
      <w:r w:rsidRPr="00B24B00">
        <w:rPr>
          <w:rFonts w:ascii="Arial Narrow" w:hAnsi="Arial Narrow"/>
        </w:rPr>
        <w:t xml:space="preserve">essas correntes um dos instrumentos tácticos da direita social-democrata. Para que o bolchevismo monopolizasse o anticapitalismo, Lenin e os seus seguidores não hesitaram sequer perante o absurdo de denunciar o «esquerdismo» como outra forma, mais perversa ainda, de social-democracia, já que por definição toda a esquerda que não fosse bolchevista seria social-democrata. </w:t>
      </w:r>
    </w:p>
    <w:p w:rsidR="000A3B7E" w:rsidRPr="00B24B00" w:rsidRDefault="000A3B7E" w:rsidP="000A3B7E">
      <w:pPr>
        <w:tabs>
          <w:tab w:val="left" w:pos="720"/>
          <w:tab w:val="left" w:pos="3312"/>
        </w:tabs>
        <w:rPr>
          <w:rFonts w:ascii="Arial Narrow" w:hAnsi="Arial Narrow"/>
        </w:rPr>
      </w:pPr>
      <w:r w:rsidRPr="00B24B00">
        <w:rPr>
          <w:rFonts w:ascii="Arial Narrow" w:hAnsi="Arial Narrow"/>
        </w:rPr>
        <w:t>A noção de social-fascismo radicou-se nestas concepções leninis</w:t>
      </w:r>
      <w:r w:rsidR="00706DEE">
        <w:rPr>
          <w:rFonts w:ascii="Arial Narrow" w:hAnsi="Arial Narrow"/>
        </w:rPr>
        <w:t>tas</w:t>
      </w:r>
      <w:r w:rsidRPr="00B24B00">
        <w:rPr>
          <w:rFonts w:ascii="Arial Narrow" w:hAnsi="Arial Narrow"/>
        </w:rPr>
        <w:t xml:space="preserve"> e contribuiu para precipitar não </w:t>
      </w:r>
      <w:r w:rsidR="006C6825">
        <w:rPr>
          <w:rFonts w:ascii="Arial Narrow" w:hAnsi="Arial Narrow"/>
        </w:rPr>
        <w:t>em direcção a</w:t>
      </w:r>
      <w:r w:rsidRPr="00B24B00">
        <w:rPr>
          <w:rFonts w:ascii="Arial Narrow" w:hAnsi="Arial Narrow"/>
        </w:rPr>
        <w:t xml:space="preserve">o fascismo mas </w:t>
      </w:r>
      <w:r w:rsidR="006C6825">
        <w:rPr>
          <w:rFonts w:ascii="Arial Narrow" w:hAnsi="Arial Narrow"/>
        </w:rPr>
        <w:t>em direcção a</w:t>
      </w:r>
      <w:r w:rsidRPr="00B24B00">
        <w:rPr>
          <w:rFonts w:ascii="Arial Narrow" w:hAnsi="Arial Narrow"/>
        </w:rPr>
        <w:t>o capitalismo democrático vastas massas socialistas que estariam dispostas a participar numa actividade anticapitalista desde que o fizessem num quadro organizativo próprio e através de modalidades tácticas próprias. Como sucede sempre com os péssimos profetas, aqueles que anunciavam na social-democracia o social-fascismo esforça</w:t>
      </w:r>
      <w:r>
        <w:rPr>
          <w:rFonts w:ascii="Arial Narrow" w:hAnsi="Arial Narrow"/>
        </w:rPr>
        <w:t>r</w:t>
      </w:r>
      <w:r w:rsidRPr="00B24B00">
        <w:rPr>
          <w:rFonts w:ascii="Arial Narrow" w:hAnsi="Arial Narrow"/>
        </w:rPr>
        <w:t xml:space="preserve">am-se por levar a realidade a executar as suas previsões. E se </w:t>
      </w:r>
      <w:r w:rsidR="007E0990">
        <w:rPr>
          <w:rFonts w:ascii="Arial Narrow" w:hAnsi="Arial Narrow"/>
        </w:rPr>
        <w:t xml:space="preserve">na maior parte dos casos não </w:t>
      </w:r>
      <w:r w:rsidRPr="00B24B00">
        <w:rPr>
          <w:rFonts w:ascii="Arial Narrow" w:hAnsi="Arial Narrow"/>
        </w:rPr>
        <w:t xml:space="preserve">conseguiram promover a existência de um social-fascismo, conseguiram pelo menos que, no final, o socialismo perdesse qualquer conteúdo anticapitalista e toda a social-democracia, incluindo as correntes que se haviam situado na esquerda, se convertesse num social-capitalismo. </w:t>
      </w:r>
    </w:p>
    <w:p w:rsidR="000A3B7E" w:rsidRPr="00B24B00" w:rsidRDefault="000A3B7E" w:rsidP="000A3B7E">
      <w:pPr>
        <w:tabs>
          <w:tab w:val="left" w:pos="720"/>
          <w:tab w:val="left" w:pos="3312"/>
        </w:tabs>
        <w:rPr>
          <w:rFonts w:ascii="Arial Narrow" w:hAnsi="Arial Narrow"/>
        </w:rPr>
      </w:pPr>
      <w:r w:rsidRPr="00B24B00">
        <w:rPr>
          <w:rFonts w:ascii="Arial Narrow" w:hAnsi="Arial Narrow"/>
        </w:rPr>
        <w:t xml:space="preserve">Mas não convém que o historiador se deixe iludir pela dialéctica da denúncia. Na verdade nada disto se passou assim, e o que pode parecer a causa do processo foi a sua consequência. Na origem dos acontecimentos esteve a fraqueza de uma classe trabalhadora incapaz de impor nas lutas sociais termos próprios, que sem serem os de um capitalismo democrático não fossem também os de um capitalismo de Estado. A degenerescência nacionalista do bolchevismo russo, a caracterização da social-democracia como social-fascismo, a procura pelos comunistas de uma </w:t>
      </w:r>
      <w:r w:rsidR="00A43CC3">
        <w:rPr>
          <w:rFonts w:ascii="Arial Narrow" w:hAnsi="Arial Narrow"/>
        </w:rPr>
        <w:t>convergência</w:t>
      </w:r>
      <w:r w:rsidRPr="00B24B00">
        <w:rPr>
          <w:rFonts w:ascii="Arial Narrow" w:hAnsi="Arial Narrow"/>
        </w:rPr>
        <w:t xml:space="preserve"> com </w:t>
      </w:r>
      <w:r w:rsidR="00706DEE">
        <w:rPr>
          <w:rFonts w:ascii="Arial Narrow" w:hAnsi="Arial Narrow"/>
        </w:rPr>
        <w:t>o fascismo</w:t>
      </w:r>
      <w:r w:rsidR="00706DEE" w:rsidRPr="00B24B00">
        <w:rPr>
          <w:rFonts w:ascii="Arial Narrow" w:hAnsi="Arial Narrow"/>
        </w:rPr>
        <w:t xml:space="preserve"> </w:t>
      </w:r>
      <w:r w:rsidR="00706DEE">
        <w:rPr>
          <w:rFonts w:ascii="Arial Narrow" w:hAnsi="Arial Narrow"/>
        </w:rPr>
        <w:t xml:space="preserve">e </w:t>
      </w:r>
      <w:r w:rsidRPr="00B24B00">
        <w:rPr>
          <w:rFonts w:ascii="Arial Narrow" w:hAnsi="Arial Narrow"/>
        </w:rPr>
        <w:t>a extrema-direi</w:t>
      </w:r>
      <w:r w:rsidR="003E6713">
        <w:rPr>
          <w:rFonts w:ascii="Arial Narrow" w:hAnsi="Arial Narrow"/>
        </w:rPr>
        <w:t>t</w:t>
      </w:r>
      <w:r w:rsidRPr="00B24B00">
        <w:rPr>
          <w:rFonts w:ascii="Arial Narrow" w:hAnsi="Arial Narrow"/>
        </w:rPr>
        <w:t xml:space="preserve">a radical, tudo isto, que visto na superfície dos eventos parece uma teia a aprisionar a classe trabalhadora, num plano mais profundo </w:t>
      </w:r>
      <w:r>
        <w:rPr>
          <w:rFonts w:ascii="Arial Narrow" w:hAnsi="Arial Narrow"/>
        </w:rPr>
        <w:t xml:space="preserve">indica </w:t>
      </w:r>
      <w:r w:rsidRPr="00B24B00">
        <w:rPr>
          <w:rFonts w:ascii="Arial Narrow" w:hAnsi="Arial Narrow"/>
        </w:rPr>
        <w:t xml:space="preserve">uma debilidade fundamental da classe trabalhadora. </w:t>
      </w:r>
    </w:p>
    <w:p w:rsidR="000A3B7E" w:rsidRPr="008D5B04" w:rsidRDefault="001B222D" w:rsidP="00D2423F">
      <w:pPr>
        <w:keepNext/>
        <w:tabs>
          <w:tab w:val="left" w:pos="720"/>
          <w:tab w:val="left" w:pos="3312"/>
        </w:tabs>
        <w:spacing w:before="720" w:after="360"/>
        <w:ind w:firstLine="0"/>
        <w:jc w:val="center"/>
        <w:rPr>
          <w:rFonts w:ascii="Arial Narrow" w:hAnsi="Arial Narrow"/>
          <w:b/>
          <w:sz w:val="28"/>
        </w:rPr>
      </w:pPr>
      <w:r>
        <w:rPr>
          <w:rFonts w:ascii="Arial Narrow" w:hAnsi="Arial Narrow"/>
          <w:b/>
          <w:sz w:val="28"/>
        </w:rPr>
        <w:t>2</w:t>
      </w:r>
      <w:r w:rsidR="000A3B7E" w:rsidRPr="008D5B04">
        <w:rPr>
          <w:rFonts w:ascii="Arial Narrow" w:hAnsi="Arial Narrow"/>
          <w:b/>
          <w:sz w:val="28"/>
        </w:rPr>
        <w:t xml:space="preserve">. </w:t>
      </w:r>
      <w:r w:rsidR="000A3B7E">
        <w:rPr>
          <w:rFonts w:ascii="Arial Narrow" w:hAnsi="Arial Narrow"/>
          <w:b/>
          <w:sz w:val="28"/>
        </w:rPr>
        <w:t xml:space="preserve">Henri </w:t>
      </w:r>
      <w:r w:rsidR="007C41C3">
        <w:rPr>
          <w:rFonts w:ascii="Arial Narrow" w:hAnsi="Arial Narrow"/>
          <w:b/>
          <w:sz w:val="28"/>
        </w:rPr>
        <w:t xml:space="preserve">de </w:t>
      </w:r>
      <w:r w:rsidR="000A3B7E">
        <w:rPr>
          <w:rFonts w:ascii="Arial Narrow" w:hAnsi="Arial Narrow"/>
          <w:b/>
          <w:sz w:val="28"/>
        </w:rPr>
        <w:t>Man</w:t>
      </w:r>
      <w:r w:rsidR="00A7348C">
        <w:rPr>
          <w:rFonts w:ascii="Arial Narrow" w:hAnsi="Arial Narrow"/>
          <w:b/>
          <w:sz w:val="28"/>
        </w:rPr>
        <w:t xml:space="preserve"> e</w:t>
      </w:r>
      <w:r w:rsidR="00714573">
        <w:rPr>
          <w:rFonts w:ascii="Arial Narrow" w:hAnsi="Arial Narrow"/>
          <w:b/>
          <w:sz w:val="28"/>
        </w:rPr>
        <w:t xml:space="preserve"> o </w:t>
      </w:r>
      <w:r w:rsidR="00147EBF">
        <w:rPr>
          <w:rFonts w:ascii="Arial Narrow" w:hAnsi="Arial Narrow"/>
          <w:b/>
          <w:sz w:val="28"/>
        </w:rPr>
        <w:t>salto para o irracionalismo político</w:t>
      </w:r>
    </w:p>
    <w:p w:rsidR="00402673" w:rsidRDefault="000A3B7E" w:rsidP="000A3B7E">
      <w:pPr>
        <w:rPr>
          <w:rFonts w:ascii="Arial Narrow" w:hAnsi="Arial Narrow"/>
        </w:rPr>
      </w:pPr>
      <w:r w:rsidRPr="003C250C">
        <w:rPr>
          <w:rFonts w:ascii="Arial Narrow" w:hAnsi="Arial Narrow"/>
        </w:rPr>
        <w:t xml:space="preserve">Os historiadores analisam </w:t>
      </w:r>
      <w:r w:rsidR="00D203DD">
        <w:rPr>
          <w:rFonts w:ascii="Arial Narrow" w:hAnsi="Arial Narrow"/>
        </w:rPr>
        <w:t xml:space="preserve">e explicam </w:t>
      </w:r>
      <w:r w:rsidR="001B222D">
        <w:rPr>
          <w:rFonts w:ascii="Arial Narrow" w:hAnsi="Arial Narrow"/>
        </w:rPr>
        <w:t xml:space="preserve">do depois </w:t>
      </w:r>
      <w:r w:rsidRPr="003C250C">
        <w:rPr>
          <w:rFonts w:ascii="Arial Narrow" w:hAnsi="Arial Narrow"/>
        </w:rPr>
        <w:t xml:space="preserve">para </w:t>
      </w:r>
      <w:r w:rsidR="001B222D">
        <w:rPr>
          <w:rFonts w:ascii="Arial Narrow" w:hAnsi="Arial Narrow"/>
        </w:rPr>
        <w:t>o antes</w:t>
      </w:r>
      <w:r w:rsidRPr="003C250C">
        <w:rPr>
          <w:rFonts w:ascii="Arial Narrow" w:hAnsi="Arial Narrow"/>
        </w:rPr>
        <w:t xml:space="preserve">, e ao traçarmos os passos de alguém </w:t>
      </w:r>
      <w:r w:rsidR="00FB55A9">
        <w:rPr>
          <w:rFonts w:ascii="Arial Narrow" w:hAnsi="Arial Narrow"/>
        </w:rPr>
        <w:t>entendemos</w:t>
      </w:r>
      <w:r w:rsidR="00771DE1">
        <w:rPr>
          <w:rFonts w:ascii="Arial Narrow" w:hAnsi="Arial Narrow"/>
        </w:rPr>
        <w:t xml:space="preserve"> </w:t>
      </w:r>
      <w:r w:rsidRPr="003C250C">
        <w:rPr>
          <w:rFonts w:ascii="Arial Narrow" w:hAnsi="Arial Narrow"/>
        </w:rPr>
        <w:t xml:space="preserve">como </w:t>
      </w:r>
      <w:r w:rsidR="001B7944">
        <w:rPr>
          <w:rFonts w:ascii="Arial Narrow" w:hAnsi="Arial Narrow"/>
        </w:rPr>
        <w:t xml:space="preserve">um </w:t>
      </w:r>
      <w:r w:rsidRPr="003C250C">
        <w:rPr>
          <w:rFonts w:ascii="Arial Narrow" w:hAnsi="Arial Narrow"/>
        </w:rPr>
        <w:t xml:space="preserve">destino aquilo que o personagem </w:t>
      </w:r>
      <w:r w:rsidR="001B7944">
        <w:rPr>
          <w:rFonts w:ascii="Arial Narrow" w:hAnsi="Arial Narrow"/>
        </w:rPr>
        <w:t>viveu</w:t>
      </w:r>
      <w:r w:rsidRPr="003C250C">
        <w:rPr>
          <w:rFonts w:ascii="Arial Narrow" w:hAnsi="Arial Narrow"/>
        </w:rPr>
        <w:t xml:space="preserve"> como </w:t>
      </w:r>
      <w:r w:rsidR="001B7944">
        <w:rPr>
          <w:rFonts w:ascii="Arial Narrow" w:hAnsi="Arial Narrow"/>
        </w:rPr>
        <w:t xml:space="preserve">uma </w:t>
      </w:r>
      <w:r w:rsidRPr="003C250C">
        <w:rPr>
          <w:rFonts w:ascii="Arial Narrow" w:hAnsi="Arial Narrow"/>
        </w:rPr>
        <w:t xml:space="preserve">aventura </w:t>
      </w:r>
      <w:r w:rsidRPr="003C250C">
        <w:rPr>
          <w:rFonts w:ascii="Arial Narrow" w:hAnsi="Arial Narrow"/>
        </w:rPr>
        <w:lastRenderedPageBreak/>
        <w:t xml:space="preserve">hesitante ou até inconsistente. Esta reflexão, que deve estar presente em todos os casos, torna-se imperiosa quando tento descrever </w:t>
      </w:r>
      <w:r w:rsidR="00C5708E" w:rsidRPr="003C250C">
        <w:rPr>
          <w:rFonts w:ascii="Arial Narrow" w:hAnsi="Arial Narrow"/>
        </w:rPr>
        <w:t xml:space="preserve">o percurso </w:t>
      </w:r>
      <w:r w:rsidR="00C5708E">
        <w:rPr>
          <w:rFonts w:ascii="Arial Narrow" w:hAnsi="Arial Narrow"/>
        </w:rPr>
        <w:t xml:space="preserve">e </w:t>
      </w:r>
      <w:r w:rsidRPr="003C250C">
        <w:rPr>
          <w:rFonts w:ascii="Arial Narrow" w:hAnsi="Arial Narrow"/>
        </w:rPr>
        <w:t xml:space="preserve">as ideias de </w:t>
      </w:r>
      <w:r w:rsidR="00D203DD" w:rsidRPr="003C250C">
        <w:rPr>
          <w:rFonts w:ascii="Arial Narrow" w:hAnsi="Arial Narrow"/>
        </w:rPr>
        <w:t>Henri de Man, ou Hendrik de Man se preferirmos a versão flamenga do nome</w:t>
      </w:r>
      <w:r w:rsidR="00D203DD">
        <w:rPr>
          <w:rFonts w:ascii="Arial Narrow" w:hAnsi="Arial Narrow"/>
        </w:rPr>
        <w:t xml:space="preserve">. Começando </w:t>
      </w:r>
      <w:r w:rsidR="004C72F1">
        <w:rPr>
          <w:rFonts w:ascii="Arial Narrow" w:hAnsi="Arial Narrow"/>
        </w:rPr>
        <w:t xml:space="preserve">a sua actividade política na ala esquerda e antiburocrática do marxismo belga e alemão, </w:t>
      </w:r>
      <w:r w:rsidR="00D203DD">
        <w:rPr>
          <w:rFonts w:ascii="Arial Narrow" w:hAnsi="Arial Narrow"/>
        </w:rPr>
        <w:t xml:space="preserve">de Man </w:t>
      </w:r>
      <w:r w:rsidR="00DB6E93">
        <w:rPr>
          <w:rFonts w:ascii="Arial Narrow" w:hAnsi="Arial Narrow"/>
        </w:rPr>
        <w:t>renegou na prática o internacionalismo para participar como voluntário na primeira guerra mundial</w:t>
      </w:r>
      <w:r w:rsidR="00E84AB6">
        <w:rPr>
          <w:rFonts w:ascii="Arial Narrow" w:hAnsi="Arial Narrow"/>
        </w:rPr>
        <w:t xml:space="preserve">, </w:t>
      </w:r>
      <w:r w:rsidR="00FC56C5">
        <w:rPr>
          <w:rFonts w:ascii="Arial Narrow" w:hAnsi="Arial Narrow"/>
        </w:rPr>
        <w:t>uma experiência</w:t>
      </w:r>
      <w:r w:rsidR="00E84AB6">
        <w:rPr>
          <w:rFonts w:ascii="Arial Narrow" w:hAnsi="Arial Narrow"/>
        </w:rPr>
        <w:t xml:space="preserve"> que o levou em seguida ao desencanto com o marxismo</w:t>
      </w:r>
      <w:r w:rsidR="00896118">
        <w:rPr>
          <w:rStyle w:val="Refdenotaderodap"/>
          <w:rFonts w:ascii="Arial Narrow" w:hAnsi="Arial Narrow"/>
        </w:rPr>
        <w:footnoteReference w:id="6"/>
      </w:r>
      <w:r w:rsidR="00730231">
        <w:rPr>
          <w:rFonts w:ascii="Arial Narrow" w:hAnsi="Arial Narrow"/>
        </w:rPr>
        <w:t>.</w:t>
      </w:r>
      <w:r w:rsidRPr="003C250C">
        <w:rPr>
          <w:rFonts w:ascii="Arial Narrow" w:hAnsi="Arial Narrow"/>
        </w:rPr>
        <w:t xml:space="preserve"> </w:t>
      </w:r>
      <w:r w:rsidR="00771DE1">
        <w:rPr>
          <w:rFonts w:ascii="Arial Narrow" w:hAnsi="Arial Narrow"/>
        </w:rPr>
        <w:t xml:space="preserve">Julgou </w:t>
      </w:r>
      <w:r w:rsidR="00C5708E">
        <w:rPr>
          <w:rFonts w:ascii="Arial Narrow" w:hAnsi="Arial Narrow"/>
        </w:rPr>
        <w:t>vive</w:t>
      </w:r>
      <w:r w:rsidR="00771DE1">
        <w:rPr>
          <w:rFonts w:ascii="Arial Narrow" w:hAnsi="Arial Narrow"/>
        </w:rPr>
        <w:t>r</w:t>
      </w:r>
      <w:r w:rsidR="00C5708E">
        <w:rPr>
          <w:rFonts w:ascii="Arial Narrow" w:hAnsi="Arial Narrow"/>
        </w:rPr>
        <w:t xml:space="preserve"> </w:t>
      </w:r>
      <w:r w:rsidR="00183916">
        <w:rPr>
          <w:rFonts w:ascii="Arial Narrow" w:hAnsi="Arial Narrow"/>
        </w:rPr>
        <w:t>nas trincheiras a amálgama de classes sociais que o marxismo recusava e encontrou no comportamento daqueles homens condenados a matar e morrer o irracionalismo que a social-democracia pretend</w:t>
      </w:r>
      <w:r w:rsidR="00B64288">
        <w:rPr>
          <w:rFonts w:ascii="Arial Narrow" w:hAnsi="Arial Narrow"/>
        </w:rPr>
        <w:t>i</w:t>
      </w:r>
      <w:r w:rsidR="00183916">
        <w:rPr>
          <w:rFonts w:ascii="Arial Narrow" w:hAnsi="Arial Narrow"/>
        </w:rPr>
        <w:t>a superar</w:t>
      </w:r>
      <w:r w:rsidR="00EE7FD1">
        <w:rPr>
          <w:rStyle w:val="Refdenotaderodap"/>
          <w:rFonts w:ascii="Arial Narrow" w:hAnsi="Arial Narrow"/>
        </w:rPr>
        <w:footnoteReference w:id="7"/>
      </w:r>
      <w:r w:rsidR="00183916">
        <w:rPr>
          <w:rFonts w:ascii="Arial Narrow" w:hAnsi="Arial Narrow"/>
        </w:rPr>
        <w:t xml:space="preserve">. Se assim foi, </w:t>
      </w:r>
      <w:r w:rsidR="00B90169">
        <w:rPr>
          <w:rFonts w:ascii="Arial Narrow" w:hAnsi="Arial Narrow"/>
        </w:rPr>
        <w:t xml:space="preserve">então </w:t>
      </w:r>
      <w:r w:rsidR="00C5708E">
        <w:rPr>
          <w:rFonts w:ascii="Arial Narrow" w:hAnsi="Arial Narrow"/>
        </w:rPr>
        <w:t xml:space="preserve">de Man </w:t>
      </w:r>
      <w:r w:rsidR="00B90169">
        <w:rPr>
          <w:rFonts w:ascii="Arial Narrow" w:hAnsi="Arial Narrow"/>
        </w:rPr>
        <w:t xml:space="preserve">extraiu das trincheiras a mesma lição </w:t>
      </w:r>
      <w:r w:rsidR="006E09D8">
        <w:rPr>
          <w:rFonts w:ascii="Arial Narrow" w:hAnsi="Arial Narrow"/>
        </w:rPr>
        <w:t>de</w:t>
      </w:r>
      <w:r w:rsidR="00B90169">
        <w:rPr>
          <w:rFonts w:ascii="Arial Narrow" w:hAnsi="Arial Narrow"/>
        </w:rPr>
        <w:t xml:space="preserve"> Jüng</w:t>
      </w:r>
      <w:r w:rsidR="00EA673D">
        <w:rPr>
          <w:rFonts w:ascii="Arial Narrow" w:hAnsi="Arial Narrow"/>
        </w:rPr>
        <w:t>er</w:t>
      </w:r>
      <w:r w:rsidR="00B90169">
        <w:rPr>
          <w:rFonts w:ascii="Arial Narrow" w:hAnsi="Arial Narrow"/>
        </w:rPr>
        <w:t xml:space="preserve"> ou </w:t>
      </w:r>
      <w:r w:rsidR="005307F4">
        <w:rPr>
          <w:rFonts w:ascii="Arial Narrow" w:hAnsi="Arial Narrow"/>
        </w:rPr>
        <w:t xml:space="preserve">Alfred Rosenberg ou </w:t>
      </w:r>
      <w:r w:rsidR="00EA673D">
        <w:rPr>
          <w:rFonts w:ascii="Arial Narrow" w:hAnsi="Arial Narrow"/>
        </w:rPr>
        <w:t xml:space="preserve">os futuristas ou </w:t>
      </w:r>
      <w:r w:rsidR="00B90169">
        <w:rPr>
          <w:rFonts w:ascii="Arial Narrow" w:hAnsi="Arial Narrow"/>
        </w:rPr>
        <w:t>Mussolini</w:t>
      </w:r>
      <w:r w:rsidR="005307F4">
        <w:rPr>
          <w:rFonts w:ascii="Arial Narrow" w:hAnsi="Arial Narrow"/>
        </w:rPr>
        <w:t xml:space="preserve"> ou </w:t>
      </w:r>
      <w:r w:rsidR="00FB55A9">
        <w:rPr>
          <w:rFonts w:ascii="Arial Narrow" w:hAnsi="Arial Narrow"/>
        </w:rPr>
        <w:t xml:space="preserve">muitos </w:t>
      </w:r>
      <w:r w:rsidR="005307F4">
        <w:rPr>
          <w:rFonts w:ascii="Arial Narrow" w:hAnsi="Arial Narrow"/>
        </w:rPr>
        <w:t>milhares de anónimos</w:t>
      </w:r>
      <w:r w:rsidR="00B90169">
        <w:rPr>
          <w:rFonts w:ascii="Arial Narrow" w:hAnsi="Arial Narrow"/>
        </w:rPr>
        <w:t xml:space="preserve">, só que </w:t>
      </w:r>
      <w:r w:rsidR="00FC1FA4">
        <w:rPr>
          <w:rFonts w:ascii="Arial Narrow" w:hAnsi="Arial Narrow"/>
        </w:rPr>
        <w:t xml:space="preserve">neste caso </w:t>
      </w:r>
      <w:r w:rsidR="006E09D8">
        <w:rPr>
          <w:rFonts w:ascii="Arial Narrow" w:hAnsi="Arial Narrow"/>
        </w:rPr>
        <w:t>demorou</w:t>
      </w:r>
      <w:r w:rsidR="00FC1FA4">
        <w:rPr>
          <w:rFonts w:ascii="Arial Narrow" w:hAnsi="Arial Narrow"/>
        </w:rPr>
        <w:t xml:space="preserve"> mais tempo até levá-la à conclusão lógica. </w:t>
      </w:r>
      <w:r w:rsidR="008016EE">
        <w:rPr>
          <w:rFonts w:ascii="Arial Narrow" w:hAnsi="Arial Narrow"/>
        </w:rPr>
        <w:t xml:space="preserve">É </w:t>
      </w:r>
      <w:r w:rsidR="00EE7FD1">
        <w:rPr>
          <w:rFonts w:ascii="Arial Narrow" w:hAnsi="Arial Narrow"/>
        </w:rPr>
        <w:t>o percurso d</w:t>
      </w:r>
      <w:r w:rsidR="00402673">
        <w:rPr>
          <w:rFonts w:ascii="Arial Narrow" w:hAnsi="Arial Narrow"/>
        </w:rPr>
        <w:t>est</w:t>
      </w:r>
      <w:r w:rsidR="00771DE1">
        <w:rPr>
          <w:rFonts w:ascii="Arial Narrow" w:hAnsi="Arial Narrow"/>
        </w:rPr>
        <w:t xml:space="preserve">a desilusão com o </w:t>
      </w:r>
      <w:r w:rsidR="00EE7FD1">
        <w:rPr>
          <w:rFonts w:ascii="Arial Narrow" w:hAnsi="Arial Narrow"/>
        </w:rPr>
        <w:t xml:space="preserve">marxismo </w:t>
      </w:r>
      <w:r w:rsidR="008016EE">
        <w:rPr>
          <w:rFonts w:ascii="Arial Narrow" w:hAnsi="Arial Narrow"/>
        </w:rPr>
        <w:t xml:space="preserve">que </w:t>
      </w:r>
      <w:r w:rsidR="00EE7FD1">
        <w:rPr>
          <w:rFonts w:ascii="Arial Narrow" w:hAnsi="Arial Narrow"/>
        </w:rPr>
        <w:t xml:space="preserve">aqui </w:t>
      </w:r>
      <w:r w:rsidR="008016EE">
        <w:rPr>
          <w:rFonts w:ascii="Arial Narrow" w:hAnsi="Arial Narrow"/>
        </w:rPr>
        <w:t>me interessa</w:t>
      </w:r>
      <w:r w:rsidR="00963D38">
        <w:rPr>
          <w:rFonts w:ascii="Arial Narrow" w:hAnsi="Arial Narrow"/>
        </w:rPr>
        <w:t>,</w:t>
      </w:r>
      <w:r w:rsidR="008016EE">
        <w:rPr>
          <w:rFonts w:ascii="Arial Narrow" w:hAnsi="Arial Narrow"/>
        </w:rPr>
        <w:t xml:space="preserve"> </w:t>
      </w:r>
      <w:r w:rsidR="00963D38">
        <w:rPr>
          <w:rFonts w:ascii="Arial Narrow" w:hAnsi="Arial Narrow"/>
        </w:rPr>
        <w:t xml:space="preserve">para detectar o surgimento de um social-fascismo e </w:t>
      </w:r>
      <w:r w:rsidR="00D203DD">
        <w:rPr>
          <w:rFonts w:ascii="Arial Narrow" w:hAnsi="Arial Narrow"/>
        </w:rPr>
        <w:t xml:space="preserve">a confluência final no fascismo. </w:t>
      </w:r>
    </w:p>
    <w:p w:rsidR="000A3B7E" w:rsidRPr="003C250C" w:rsidRDefault="000A3B7E" w:rsidP="000A3B7E">
      <w:pPr>
        <w:rPr>
          <w:rFonts w:ascii="Arial Narrow" w:hAnsi="Arial Narrow"/>
        </w:rPr>
      </w:pPr>
      <w:r w:rsidRPr="003C250C">
        <w:rPr>
          <w:rFonts w:ascii="Arial Narrow" w:hAnsi="Arial Narrow"/>
        </w:rPr>
        <w:t xml:space="preserve">Numa primeira </w:t>
      </w:r>
      <w:r w:rsidR="001F712B">
        <w:rPr>
          <w:rFonts w:ascii="Arial Narrow" w:hAnsi="Arial Narrow"/>
        </w:rPr>
        <w:t>aproximação</w:t>
      </w:r>
      <w:r w:rsidRPr="003C250C">
        <w:rPr>
          <w:rFonts w:ascii="Arial Narrow" w:hAnsi="Arial Narrow"/>
        </w:rPr>
        <w:t xml:space="preserve">, enquanto matéria-prima da história, </w:t>
      </w:r>
      <w:r w:rsidRPr="00DF7FAE">
        <w:rPr>
          <w:rFonts w:ascii="Arial Narrow" w:hAnsi="Arial Narrow"/>
        </w:rPr>
        <w:t xml:space="preserve">Henri </w:t>
      </w:r>
      <w:r w:rsidR="007C41C3" w:rsidRPr="00DF7FAE">
        <w:rPr>
          <w:rFonts w:ascii="Arial Narrow" w:hAnsi="Arial Narrow"/>
        </w:rPr>
        <w:t xml:space="preserve">de </w:t>
      </w:r>
      <w:r w:rsidRPr="00DF7FAE">
        <w:rPr>
          <w:rFonts w:ascii="Arial Narrow" w:hAnsi="Arial Narrow"/>
        </w:rPr>
        <w:t>Man</w:t>
      </w:r>
      <w:r w:rsidRPr="003C250C">
        <w:rPr>
          <w:rFonts w:ascii="Arial Narrow" w:hAnsi="Arial Narrow"/>
        </w:rPr>
        <w:t xml:space="preserve"> não é antipático. Escritor de estilo límpido, muito perceptivo, sem receio de inovar, contou-se entre os pioneiros na abordagem de vários temas. Especialmente interessante é o terceiro capítulo de </w:t>
      </w:r>
      <w:r w:rsidRPr="003C250C">
        <w:rPr>
          <w:rFonts w:ascii="Arial Narrow" w:hAnsi="Arial Narrow"/>
          <w:i/>
        </w:rPr>
        <w:t>Au Delà du Marxisme</w:t>
      </w:r>
      <w:r w:rsidRPr="003C250C">
        <w:rPr>
          <w:rStyle w:val="Refdenotaderodap"/>
          <w:rFonts w:ascii="Arial Narrow" w:hAnsi="Arial Narrow"/>
        </w:rPr>
        <w:footnoteReference w:id="8"/>
      </w:r>
      <w:r w:rsidRPr="003C250C">
        <w:rPr>
          <w:rFonts w:ascii="Arial Narrow" w:hAnsi="Arial Narrow"/>
        </w:rPr>
        <w:t>, em particular a tese de que o desenvolvimento da maquinaria, em vez de retirar qualificações ao</w:t>
      </w:r>
      <w:r w:rsidR="00C5708E">
        <w:rPr>
          <w:rFonts w:ascii="Arial Narrow" w:hAnsi="Arial Narrow"/>
        </w:rPr>
        <w:t>s</w:t>
      </w:r>
      <w:r w:rsidRPr="003C250C">
        <w:rPr>
          <w:rFonts w:ascii="Arial Narrow" w:hAnsi="Arial Narrow"/>
        </w:rPr>
        <w:t xml:space="preserve"> operário</w:t>
      </w:r>
      <w:r w:rsidR="00C5708E">
        <w:rPr>
          <w:rFonts w:ascii="Arial Narrow" w:hAnsi="Arial Narrow"/>
        </w:rPr>
        <w:t>s</w:t>
      </w:r>
      <w:r w:rsidRPr="003C250C">
        <w:rPr>
          <w:rFonts w:ascii="Arial Narrow" w:hAnsi="Arial Narrow"/>
        </w:rPr>
        <w:t>, pelo contrário, requer novas qualificações, exigindo profissiona</w:t>
      </w:r>
      <w:r w:rsidR="00C5708E">
        <w:rPr>
          <w:rFonts w:ascii="Arial Narrow" w:hAnsi="Arial Narrow"/>
        </w:rPr>
        <w:t>is</w:t>
      </w:r>
      <w:r w:rsidRPr="003C250C">
        <w:rPr>
          <w:rFonts w:ascii="Arial Narrow" w:hAnsi="Arial Narrow"/>
        </w:rPr>
        <w:t xml:space="preserve"> capaz</w:t>
      </w:r>
      <w:r w:rsidR="00C5708E">
        <w:rPr>
          <w:rFonts w:ascii="Arial Narrow" w:hAnsi="Arial Narrow"/>
        </w:rPr>
        <w:t>es</w:t>
      </w:r>
      <w:r w:rsidRPr="003C250C">
        <w:rPr>
          <w:rFonts w:ascii="Arial Narrow" w:hAnsi="Arial Narrow"/>
        </w:rPr>
        <w:t xml:space="preserve"> de fazer funcionar ou mesmo dirigir máquinas complexas. Gerou-se assim, como </w:t>
      </w:r>
      <w:r w:rsidR="007C41C3" w:rsidRPr="003C250C">
        <w:rPr>
          <w:rFonts w:ascii="Arial Narrow" w:hAnsi="Arial Narrow"/>
        </w:rPr>
        <w:t xml:space="preserve">de </w:t>
      </w:r>
      <w:r w:rsidRPr="003C250C">
        <w:rPr>
          <w:rFonts w:ascii="Arial Narrow" w:hAnsi="Arial Narrow"/>
        </w:rPr>
        <w:t>Man indicou brevemente noutra obra, uma grande diferença entre os operários qualificados e os meros serventes</w:t>
      </w:r>
      <w:r w:rsidRPr="003C250C">
        <w:rPr>
          <w:rStyle w:val="Refdenotaderodap"/>
          <w:rFonts w:ascii="Arial Narrow" w:hAnsi="Arial Narrow"/>
        </w:rPr>
        <w:footnoteReference w:id="9"/>
      </w:r>
      <w:r w:rsidRPr="003C250C">
        <w:rPr>
          <w:rFonts w:ascii="Arial Narrow" w:hAnsi="Arial Narrow"/>
        </w:rPr>
        <w:t xml:space="preserve">. Atento às consequências da industrialização, </w:t>
      </w:r>
      <w:r w:rsidR="00133C6C">
        <w:rPr>
          <w:rFonts w:ascii="Arial Narrow" w:hAnsi="Arial Narrow"/>
        </w:rPr>
        <w:t xml:space="preserve">ele </w:t>
      </w:r>
      <w:r w:rsidRPr="003C250C">
        <w:rPr>
          <w:rFonts w:ascii="Arial Narrow" w:hAnsi="Arial Narrow"/>
        </w:rPr>
        <w:t xml:space="preserve">detectou noutra passagem de </w:t>
      </w:r>
      <w:r w:rsidRPr="003C250C">
        <w:rPr>
          <w:rFonts w:ascii="Arial Narrow" w:hAnsi="Arial Narrow"/>
          <w:i/>
        </w:rPr>
        <w:t>Au Delà du Marxisme</w:t>
      </w:r>
      <w:r w:rsidRPr="003C250C">
        <w:rPr>
          <w:rFonts w:ascii="Arial Narrow" w:hAnsi="Arial Narrow"/>
        </w:rPr>
        <w:t xml:space="preserve"> «uma inquietante semelhança entre “o operário ideal” do marxismo e “o operário ideal” do taylorismo supercapitalista, pelo menos no que diz </w:t>
      </w:r>
      <w:r w:rsidR="00C5708E">
        <w:rPr>
          <w:rFonts w:ascii="Arial Narrow" w:hAnsi="Arial Narrow"/>
        </w:rPr>
        <w:t>respeito à situação na oficina»</w:t>
      </w:r>
      <w:r w:rsidRPr="003C250C">
        <w:rPr>
          <w:rFonts w:ascii="Arial Narrow" w:hAnsi="Arial Narrow"/>
        </w:rPr>
        <w:t xml:space="preserve"> e a partir daqui afirmou que não se devia a um acaso a difusão do taylorismo na União Soviética</w:t>
      </w:r>
      <w:r w:rsidRPr="003C250C">
        <w:rPr>
          <w:rStyle w:val="Refdenotaderodap"/>
          <w:rFonts w:ascii="Arial Narrow" w:hAnsi="Arial Narrow"/>
        </w:rPr>
        <w:footnoteReference w:id="10"/>
      </w:r>
      <w:r w:rsidRPr="003C250C">
        <w:rPr>
          <w:rFonts w:ascii="Arial Narrow" w:hAnsi="Arial Narrow"/>
        </w:rPr>
        <w:t>. A mesma argúcia que usou para analisar a actividade industrial empregou-a também para estudar as administrações</w:t>
      </w:r>
      <w:r>
        <w:rPr>
          <w:rFonts w:ascii="Arial Narrow" w:hAnsi="Arial Narrow"/>
        </w:rPr>
        <w:t xml:space="preserve">, e mostrarei adiante que não só definiu a existência de uma classe de gestores, com interesses e aspirações opostos aos da burguesia, como </w:t>
      </w:r>
      <w:r w:rsidR="00CB363A">
        <w:rPr>
          <w:rFonts w:ascii="Arial Narrow" w:hAnsi="Arial Narrow"/>
        </w:rPr>
        <w:t>indicou</w:t>
      </w:r>
      <w:r>
        <w:rPr>
          <w:rFonts w:ascii="Arial Narrow" w:hAnsi="Arial Narrow"/>
        </w:rPr>
        <w:t xml:space="preserve"> a proletarização das funções administrativas inferiores</w:t>
      </w:r>
      <w:r w:rsidRPr="003C250C">
        <w:rPr>
          <w:rFonts w:ascii="Arial Narrow" w:hAnsi="Arial Narrow"/>
        </w:rPr>
        <w:t xml:space="preserve">. Tudo somado, </w:t>
      </w:r>
      <w:r w:rsidR="007C41C3" w:rsidRPr="003C250C">
        <w:rPr>
          <w:rFonts w:ascii="Arial Narrow" w:hAnsi="Arial Narrow"/>
        </w:rPr>
        <w:t xml:space="preserve">de </w:t>
      </w:r>
      <w:r w:rsidRPr="003C250C">
        <w:rPr>
          <w:rFonts w:ascii="Arial Narrow" w:hAnsi="Arial Narrow"/>
        </w:rPr>
        <w:t>Man</w:t>
      </w:r>
      <w:r w:rsidRPr="007F23F1">
        <w:rPr>
          <w:rFonts w:ascii="Arial Narrow" w:hAnsi="Arial Narrow"/>
        </w:rPr>
        <w:t xml:space="preserve"> </w:t>
      </w:r>
      <w:r w:rsidRPr="003C250C">
        <w:rPr>
          <w:rFonts w:ascii="Arial Narrow" w:hAnsi="Arial Narrow"/>
        </w:rPr>
        <w:t>escreveu</w:t>
      </w:r>
      <w:r w:rsidRPr="007F23F1">
        <w:rPr>
          <w:rFonts w:ascii="Arial Narrow" w:hAnsi="Arial Narrow"/>
        </w:rPr>
        <w:t xml:space="preserve"> </w:t>
      </w:r>
      <w:r w:rsidRPr="003C250C">
        <w:rPr>
          <w:rFonts w:ascii="Arial Narrow" w:hAnsi="Arial Narrow"/>
        </w:rPr>
        <w:t xml:space="preserve">excelentes livros, repletos de </w:t>
      </w:r>
      <w:r w:rsidR="00CB363A">
        <w:rPr>
          <w:rFonts w:ascii="Arial Narrow" w:hAnsi="Arial Narrow"/>
        </w:rPr>
        <w:t>observações</w:t>
      </w:r>
      <w:r w:rsidRPr="003C250C">
        <w:rPr>
          <w:rFonts w:ascii="Arial Narrow" w:hAnsi="Arial Narrow"/>
        </w:rPr>
        <w:t xml:space="preserve"> muito </w:t>
      </w:r>
      <w:r w:rsidR="0019375D">
        <w:rPr>
          <w:rFonts w:ascii="Arial Narrow" w:hAnsi="Arial Narrow"/>
        </w:rPr>
        <w:t>perspicazes</w:t>
      </w:r>
      <w:r w:rsidRPr="003C250C">
        <w:rPr>
          <w:rFonts w:ascii="Arial Narrow" w:hAnsi="Arial Narrow"/>
        </w:rPr>
        <w:t xml:space="preserve">. </w:t>
      </w:r>
    </w:p>
    <w:p w:rsidR="000A3B7E" w:rsidRPr="003C250C" w:rsidRDefault="000A3B7E" w:rsidP="000A3B7E">
      <w:pPr>
        <w:rPr>
          <w:rFonts w:ascii="Arial Narrow" w:hAnsi="Arial Narrow"/>
        </w:rPr>
      </w:pPr>
      <w:r w:rsidRPr="003C250C">
        <w:rPr>
          <w:rFonts w:ascii="Arial Narrow" w:hAnsi="Arial Narrow"/>
        </w:rPr>
        <w:lastRenderedPageBreak/>
        <w:t xml:space="preserve">Ao mesmo tempo as suas obras suscitam uma certa estranheza, porque </w:t>
      </w:r>
      <w:r w:rsidR="00CE1572" w:rsidRPr="003C250C">
        <w:rPr>
          <w:rFonts w:ascii="Arial Narrow" w:hAnsi="Arial Narrow"/>
        </w:rPr>
        <w:t>desenvolv</w:t>
      </w:r>
      <w:r w:rsidR="00CE1572">
        <w:rPr>
          <w:rFonts w:ascii="Arial Narrow" w:hAnsi="Arial Narrow"/>
        </w:rPr>
        <w:t>eu</w:t>
      </w:r>
      <w:r w:rsidR="00CE1572" w:rsidRPr="003C250C">
        <w:rPr>
          <w:rFonts w:ascii="Arial Narrow" w:hAnsi="Arial Narrow"/>
        </w:rPr>
        <w:t xml:space="preserve"> alguns temas como se fossem opostos ou alheios ao marxismo</w:t>
      </w:r>
      <w:r w:rsidR="00CE1572">
        <w:rPr>
          <w:rFonts w:ascii="Arial Narrow" w:hAnsi="Arial Narrow"/>
        </w:rPr>
        <w:t xml:space="preserve"> quando, na verdade, haviam sido </w:t>
      </w:r>
      <w:r w:rsidR="00CE1572" w:rsidRPr="003C250C">
        <w:rPr>
          <w:rFonts w:ascii="Arial Narrow" w:hAnsi="Arial Narrow"/>
        </w:rPr>
        <w:t>centrais na obra de Marx</w:t>
      </w:r>
      <w:r w:rsidR="00CE1572">
        <w:rPr>
          <w:rFonts w:ascii="Arial Narrow" w:hAnsi="Arial Narrow"/>
        </w:rPr>
        <w:t xml:space="preserve">. </w:t>
      </w:r>
      <w:r w:rsidRPr="003C250C">
        <w:rPr>
          <w:rFonts w:ascii="Arial Narrow" w:hAnsi="Arial Narrow"/>
        </w:rPr>
        <w:t xml:space="preserve">Tanto em </w:t>
      </w:r>
      <w:r w:rsidRPr="003C250C">
        <w:rPr>
          <w:rFonts w:ascii="Arial Narrow" w:hAnsi="Arial Narrow"/>
          <w:i/>
        </w:rPr>
        <w:t>Au Delà du Marxisme</w:t>
      </w:r>
      <w:r w:rsidRPr="003C250C">
        <w:rPr>
          <w:rFonts w:ascii="Arial Narrow" w:hAnsi="Arial Narrow"/>
        </w:rPr>
        <w:t xml:space="preserve"> como em </w:t>
      </w:r>
      <w:r w:rsidRPr="003C250C">
        <w:rPr>
          <w:rFonts w:ascii="Arial Narrow" w:hAnsi="Arial Narrow"/>
          <w:i/>
        </w:rPr>
        <w:t>Le Socialisme Constructif</w:t>
      </w:r>
      <w:r w:rsidRPr="003C250C">
        <w:rPr>
          <w:rFonts w:ascii="Arial Narrow" w:hAnsi="Arial Narrow"/>
        </w:rPr>
        <w:t xml:space="preserve"> o modelo da mais-valia ficou explicitamente reduzido à sua </w:t>
      </w:r>
      <w:r w:rsidR="002726A0">
        <w:rPr>
          <w:rFonts w:ascii="Arial Narrow" w:hAnsi="Arial Narrow"/>
        </w:rPr>
        <w:t>modalidade</w:t>
      </w:r>
      <w:r w:rsidRPr="003C250C">
        <w:rPr>
          <w:rFonts w:ascii="Arial Narrow" w:hAnsi="Arial Narrow"/>
        </w:rPr>
        <w:t xml:space="preserve"> absoluta, com </w:t>
      </w:r>
      <w:r w:rsidR="00675CF8">
        <w:rPr>
          <w:rFonts w:ascii="Arial Narrow" w:hAnsi="Arial Narrow"/>
        </w:rPr>
        <w:t>inteiro</w:t>
      </w:r>
      <w:r w:rsidRPr="003C250C">
        <w:rPr>
          <w:rFonts w:ascii="Arial Narrow" w:hAnsi="Arial Narrow"/>
        </w:rPr>
        <w:t xml:space="preserve"> desconhecimento da mais-valia relativa, e certas passagens da primeira destas obras em nada são contraditórias com a teoria da mais-valia, como o autor pretendeu, mas, quando muito, desenvolvem-na e completam-na em vários aspectos</w:t>
      </w:r>
      <w:r w:rsidRPr="003C250C">
        <w:rPr>
          <w:rStyle w:val="Refdenotaderodap"/>
          <w:rFonts w:ascii="Arial Narrow" w:hAnsi="Arial Narrow"/>
        </w:rPr>
        <w:footnoteReference w:id="11"/>
      </w:r>
      <w:r w:rsidRPr="003C250C">
        <w:rPr>
          <w:rFonts w:ascii="Arial Narrow" w:hAnsi="Arial Narrow"/>
        </w:rPr>
        <w:t xml:space="preserve">. </w:t>
      </w:r>
      <w:r w:rsidR="00AF29EB">
        <w:rPr>
          <w:rFonts w:ascii="Arial Narrow" w:hAnsi="Arial Narrow"/>
        </w:rPr>
        <w:t xml:space="preserve">Esta ignorância </w:t>
      </w:r>
      <w:r w:rsidR="005A3142">
        <w:rPr>
          <w:rFonts w:ascii="Arial Narrow" w:hAnsi="Arial Narrow"/>
        </w:rPr>
        <w:t xml:space="preserve">é </w:t>
      </w:r>
      <w:r w:rsidR="00804CAA">
        <w:rPr>
          <w:rFonts w:ascii="Arial Narrow" w:hAnsi="Arial Narrow"/>
        </w:rPr>
        <w:t>tanto mais estranh</w:t>
      </w:r>
      <w:r w:rsidR="00AF29EB">
        <w:rPr>
          <w:rFonts w:ascii="Arial Narrow" w:hAnsi="Arial Narrow"/>
        </w:rPr>
        <w:t>a</w:t>
      </w:r>
      <w:r w:rsidR="00804CAA">
        <w:rPr>
          <w:rFonts w:ascii="Arial Narrow" w:hAnsi="Arial Narrow"/>
        </w:rPr>
        <w:t xml:space="preserve"> quanto Kautsky, a figura teórica consagrada da social-democracia alemã, </w:t>
      </w:r>
      <w:r w:rsidR="00AF29EB">
        <w:rPr>
          <w:rFonts w:ascii="Arial Narrow" w:hAnsi="Arial Narrow"/>
        </w:rPr>
        <w:t xml:space="preserve">havia já </w:t>
      </w:r>
      <w:r w:rsidR="00804CAA">
        <w:rPr>
          <w:rFonts w:ascii="Arial Narrow" w:hAnsi="Arial Narrow"/>
        </w:rPr>
        <w:t>distingui</w:t>
      </w:r>
      <w:r w:rsidR="00AF29EB">
        <w:rPr>
          <w:rFonts w:ascii="Arial Narrow" w:hAnsi="Arial Narrow"/>
        </w:rPr>
        <w:t>do</w:t>
      </w:r>
      <w:r w:rsidR="00804CAA">
        <w:rPr>
          <w:rFonts w:ascii="Arial Narrow" w:hAnsi="Arial Narrow"/>
        </w:rPr>
        <w:t xml:space="preserve"> muito claramente a mais-valia relativa da absoluta e não confundira taxa de exploração com empobrecimento material</w:t>
      </w:r>
      <w:r w:rsidR="000C6272">
        <w:rPr>
          <w:rStyle w:val="Refdenotaderodap"/>
          <w:rFonts w:ascii="Arial Narrow" w:hAnsi="Arial Narrow"/>
        </w:rPr>
        <w:footnoteReference w:id="12"/>
      </w:r>
      <w:r w:rsidR="00804CAA">
        <w:rPr>
          <w:rFonts w:ascii="Arial Narrow" w:hAnsi="Arial Narrow"/>
        </w:rPr>
        <w:t xml:space="preserve">. Nesta perspectiva, é </w:t>
      </w:r>
      <w:r w:rsidR="00804CAA" w:rsidRPr="003C250C">
        <w:rPr>
          <w:rFonts w:ascii="Arial Narrow" w:hAnsi="Arial Narrow"/>
        </w:rPr>
        <w:t xml:space="preserve">especialmente </w:t>
      </w:r>
      <w:r w:rsidRPr="003C250C">
        <w:rPr>
          <w:rFonts w:ascii="Arial Narrow" w:hAnsi="Arial Narrow"/>
        </w:rPr>
        <w:t xml:space="preserve">curioso </w:t>
      </w:r>
      <w:r w:rsidR="0019375D">
        <w:rPr>
          <w:rFonts w:ascii="Arial Narrow" w:hAnsi="Arial Narrow"/>
        </w:rPr>
        <w:t xml:space="preserve">que </w:t>
      </w:r>
      <w:r w:rsidR="00804CAA">
        <w:rPr>
          <w:rFonts w:ascii="Arial Narrow" w:hAnsi="Arial Narrow"/>
        </w:rPr>
        <w:t>de Man</w:t>
      </w:r>
      <w:r w:rsidR="0019375D">
        <w:rPr>
          <w:rFonts w:ascii="Arial Narrow" w:hAnsi="Arial Narrow"/>
        </w:rPr>
        <w:t>,</w:t>
      </w:r>
      <w:r w:rsidR="00804CAA">
        <w:rPr>
          <w:rFonts w:ascii="Arial Narrow" w:hAnsi="Arial Narrow"/>
        </w:rPr>
        <w:t xml:space="preserve"> </w:t>
      </w:r>
      <w:r w:rsidR="0019375D">
        <w:rPr>
          <w:rFonts w:ascii="Arial Narrow" w:hAnsi="Arial Narrow"/>
        </w:rPr>
        <w:t xml:space="preserve">ao </w:t>
      </w:r>
      <w:r w:rsidRPr="003C250C">
        <w:rPr>
          <w:rFonts w:ascii="Arial Narrow" w:hAnsi="Arial Narrow"/>
        </w:rPr>
        <w:t>estabelec</w:t>
      </w:r>
      <w:r w:rsidR="0019375D">
        <w:rPr>
          <w:rFonts w:ascii="Arial Narrow" w:hAnsi="Arial Narrow"/>
        </w:rPr>
        <w:t xml:space="preserve">er </w:t>
      </w:r>
      <w:r w:rsidRPr="003C250C">
        <w:rPr>
          <w:rFonts w:ascii="Arial Narrow" w:hAnsi="Arial Narrow"/>
        </w:rPr>
        <w:t xml:space="preserve">uma relação entre os salários médios elevados e o desenvolvimento tecnológico da maquinaria, e inversamente, entre os salários médios baixos e o atraso tecnológico, </w:t>
      </w:r>
      <w:r w:rsidR="0019375D">
        <w:rPr>
          <w:rFonts w:ascii="Arial Narrow" w:hAnsi="Arial Narrow"/>
        </w:rPr>
        <w:t xml:space="preserve">não se desse </w:t>
      </w:r>
      <w:r w:rsidRPr="003C250C">
        <w:rPr>
          <w:rFonts w:ascii="Arial Narrow" w:hAnsi="Arial Narrow"/>
        </w:rPr>
        <w:t xml:space="preserve">conta de que estava </w:t>
      </w:r>
      <w:r w:rsidR="008301A9">
        <w:rPr>
          <w:rFonts w:ascii="Arial Narrow" w:hAnsi="Arial Narrow"/>
        </w:rPr>
        <w:t>assim</w:t>
      </w:r>
      <w:r w:rsidRPr="003C250C">
        <w:rPr>
          <w:rFonts w:ascii="Arial Narrow" w:hAnsi="Arial Narrow"/>
        </w:rPr>
        <w:t xml:space="preserve"> a </w:t>
      </w:r>
      <w:r w:rsidR="0019375D">
        <w:rPr>
          <w:rFonts w:ascii="Arial Narrow" w:hAnsi="Arial Narrow"/>
        </w:rPr>
        <w:t>usar</w:t>
      </w:r>
      <w:r w:rsidRPr="003C250C">
        <w:rPr>
          <w:rFonts w:ascii="Arial Narrow" w:hAnsi="Arial Narrow"/>
        </w:rPr>
        <w:t xml:space="preserve"> o modelo da mais-valia relativa</w:t>
      </w:r>
      <w:r w:rsidRPr="003C250C">
        <w:rPr>
          <w:rStyle w:val="Refdenotaderodap"/>
          <w:rFonts w:ascii="Arial Narrow" w:hAnsi="Arial Narrow"/>
        </w:rPr>
        <w:footnoteReference w:id="13"/>
      </w:r>
      <w:r w:rsidRPr="003C250C">
        <w:rPr>
          <w:rFonts w:ascii="Arial Narrow" w:hAnsi="Arial Narrow"/>
        </w:rPr>
        <w:t xml:space="preserve">. Do mesmo modo, no terceiro capítulo de </w:t>
      </w:r>
      <w:r w:rsidRPr="003C250C">
        <w:rPr>
          <w:rFonts w:ascii="Arial Narrow" w:hAnsi="Arial Narrow"/>
          <w:i/>
        </w:rPr>
        <w:t>Au Delà du Marxisme</w:t>
      </w:r>
      <w:r w:rsidRPr="003C250C">
        <w:rPr>
          <w:rFonts w:ascii="Arial Narrow" w:hAnsi="Arial Narrow"/>
        </w:rPr>
        <w:t xml:space="preserve"> parece que o autor ignorava a crítica de Marx à reificação e mais adiante considerou que no pensamento de Marx não havia nada de dinâmico, que era apenas estático</w:t>
      </w:r>
      <w:r w:rsidRPr="003C250C">
        <w:rPr>
          <w:rStyle w:val="Refdenotaderodap"/>
          <w:rFonts w:ascii="Arial Narrow" w:hAnsi="Arial Narrow"/>
        </w:rPr>
        <w:footnoteReference w:id="14"/>
      </w:r>
      <w:r w:rsidRPr="003C250C">
        <w:rPr>
          <w:rFonts w:ascii="Arial Narrow" w:hAnsi="Arial Narrow"/>
        </w:rPr>
        <w:t>, e este esquecimento da dialéctica leva-me a pensar até que ponto os intelectuais da II Internacional conhec</w:t>
      </w:r>
      <w:r w:rsidR="00646968">
        <w:rPr>
          <w:rFonts w:ascii="Arial Narrow" w:hAnsi="Arial Narrow"/>
        </w:rPr>
        <w:t>er</w:t>
      </w:r>
      <w:r w:rsidRPr="003C250C">
        <w:rPr>
          <w:rFonts w:ascii="Arial Narrow" w:hAnsi="Arial Narrow"/>
        </w:rPr>
        <w:t xml:space="preserve">iam os textos daquele que era ainda o seu mestre oficial. Será que não o liam directamente? Mas </w:t>
      </w:r>
      <w:r w:rsidR="007C41C3" w:rsidRPr="003C250C">
        <w:rPr>
          <w:rFonts w:ascii="Arial Narrow" w:hAnsi="Arial Narrow"/>
        </w:rPr>
        <w:t xml:space="preserve">de </w:t>
      </w:r>
      <w:r w:rsidRPr="003C250C">
        <w:rPr>
          <w:rFonts w:ascii="Arial Narrow" w:hAnsi="Arial Narrow"/>
        </w:rPr>
        <w:t xml:space="preserve">Man explicou que o único marxismo que importava e existia realmente era o marxismo vulgar, aquele que as massas </w:t>
      </w:r>
      <w:r w:rsidR="00CE1572">
        <w:rPr>
          <w:rFonts w:ascii="Arial Narrow" w:hAnsi="Arial Narrow"/>
        </w:rPr>
        <w:t xml:space="preserve">haviam </w:t>
      </w:r>
      <w:r w:rsidRPr="003C250C">
        <w:rPr>
          <w:rFonts w:ascii="Arial Narrow" w:hAnsi="Arial Narrow"/>
        </w:rPr>
        <w:t>transforma</w:t>
      </w:r>
      <w:r w:rsidR="00CE1572">
        <w:rPr>
          <w:rFonts w:ascii="Arial Narrow" w:hAnsi="Arial Narrow"/>
        </w:rPr>
        <w:t>do</w:t>
      </w:r>
      <w:r w:rsidRPr="003C250C">
        <w:rPr>
          <w:rFonts w:ascii="Arial Narrow" w:hAnsi="Arial Narrow"/>
        </w:rPr>
        <w:t xml:space="preserve"> em símbolo, mesmo que em nada correspondesse ao original, enquanto o original era letra morta e não tinha valor real</w:t>
      </w:r>
      <w:r w:rsidRPr="003C250C">
        <w:rPr>
          <w:rStyle w:val="Refdenotaderodap"/>
          <w:rFonts w:ascii="Arial Narrow" w:hAnsi="Arial Narrow"/>
        </w:rPr>
        <w:footnoteReference w:id="15"/>
      </w:r>
      <w:r w:rsidRPr="003C250C">
        <w:rPr>
          <w:rFonts w:ascii="Arial Narrow" w:hAnsi="Arial Narrow"/>
        </w:rPr>
        <w:t xml:space="preserve">. Se não esquecermos que as críticas de </w:t>
      </w:r>
      <w:r w:rsidR="007C41C3" w:rsidRPr="003C250C">
        <w:rPr>
          <w:rFonts w:ascii="Arial Narrow" w:hAnsi="Arial Narrow"/>
        </w:rPr>
        <w:t xml:space="preserve">de </w:t>
      </w:r>
      <w:r w:rsidRPr="003C250C">
        <w:rPr>
          <w:rFonts w:ascii="Arial Narrow" w:hAnsi="Arial Narrow"/>
        </w:rPr>
        <w:t xml:space="preserve">Man não visavam a erudição e se dirigiam à vulgata da II Internacional, ainda aqui a leitura dos seus livros é vantajosa, porque nos deixa instruídos acerca da imagem </w:t>
      </w:r>
      <w:r w:rsidR="00C60B97" w:rsidRPr="003C250C">
        <w:rPr>
          <w:rFonts w:ascii="Arial Narrow" w:hAnsi="Arial Narrow"/>
        </w:rPr>
        <w:t xml:space="preserve">do marxismo </w:t>
      </w:r>
      <w:r w:rsidR="00C60B97">
        <w:rPr>
          <w:rFonts w:ascii="Arial Narrow" w:hAnsi="Arial Narrow"/>
        </w:rPr>
        <w:t>prevalecente n</w:t>
      </w:r>
      <w:r w:rsidRPr="003C250C">
        <w:rPr>
          <w:rFonts w:ascii="Arial Narrow" w:hAnsi="Arial Narrow"/>
        </w:rPr>
        <w:t xml:space="preserve">a social-democracia da época. </w:t>
      </w:r>
    </w:p>
    <w:p w:rsidR="000A3B7E" w:rsidRPr="003C250C" w:rsidRDefault="007C41C3" w:rsidP="000A3B7E">
      <w:pPr>
        <w:rPr>
          <w:rFonts w:ascii="Arial Narrow" w:hAnsi="Arial Narrow"/>
        </w:rPr>
      </w:pPr>
      <w:r w:rsidRPr="003C250C">
        <w:rPr>
          <w:rFonts w:ascii="Arial Narrow" w:hAnsi="Arial Narrow"/>
        </w:rPr>
        <w:t xml:space="preserve">De </w:t>
      </w:r>
      <w:r w:rsidR="000A3B7E" w:rsidRPr="003C250C">
        <w:rPr>
          <w:rFonts w:ascii="Arial Narrow" w:hAnsi="Arial Narrow"/>
        </w:rPr>
        <w:t xml:space="preserve">Man pôde com todo o à-vontade reduzir a obra de Marx ao seu valor simbólico porque era neste plano que entendia </w:t>
      </w:r>
      <w:r w:rsidR="00975EC3">
        <w:rPr>
          <w:rFonts w:ascii="Arial Narrow" w:hAnsi="Arial Narrow"/>
        </w:rPr>
        <w:t xml:space="preserve">a </w:t>
      </w:r>
      <w:r w:rsidR="000A3B7E" w:rsidRPr="003C250C">
        <w:rPr>
          <w:rFonts w:ascii="Arial Narrow" w:hAnsi="Arial Narrow"/>
        </w:rPr>
        <w:t xml:space="preserve">vida política. No primeiro capítulo de </w:t>
      </w:r>
      <w:r w:rsidR="000A3B7E" w:rsidRPr="003C250C">
        <w:rPr>
          <w:rFonts w:ascii="Arial Narrow" w:hAnsi="Arial Narrow"/>
          <w:i/>
        </w:rPr>
        <w:t>Le Socialisme Constructif</w:t>
      </w:r>
      <w:r w:rsidR="000A3B7E" w:rsidRPr="003C250C">
        <w:rPr>
          <w:rFonts w:ascii="Arial Narrow" w:hAnsi="Arial Narrow"/>
        </w:rPr>
        <w:t xml:space="preserve"> </w:t>
      </w:r>
      <w:r w:rsidR="0063379C">
        <w:rPr>
          <w:rFonts w:ascii="Arial Narrow" w:hAnsi="Arial Narrow"/>
        </w:rPr>
        <w:t xml:space="preserve">ele </w:t>
      </w:r>
      <w:r w:rsidR="00CC417F">
        <w:rPr>
          <w:rFonts w:ascii="Arial Narrow" w:hAnsi="Arial Narrow"/>
        </w:rPr>
        <w:t>defendeu</w:t>
      </w:r>
      <w:r w:rsidR="000A3B7E" w:rsidRPr="003C250C">
        <w:rPr>
          <w:rFonts w:ascii="Arial Narrow" w:hAnsi="Arial Narrow"/>
        </w:rPr>
        <w:t xml:space="preserve"> a tese de que uma doutrina histórica das causas, como considerava ser o marxismo, não se podia converter numa doutrina dos fins, e que o socialismo, enquanto objectivo, só podia decorrer de uma doutrina dos fins. «A interpretação causal e científica do processo histórico pode esclarecer algumas condições e alguns obstáculos à realização da </w:t>
      </w:r>
      <w:r w:rsidR="000A3B7E" w:rsidRPr="003C250C">
        <w:rPr>
          <w:rFonts w:ascii="Arial Narrow" w:hAnsi="Arial Narrow"/>
        </w:rPr>
        <w:lastRenderedPageBreak/>
        <w:t>vontade socialista, mas, sendo livre de quaisquer juízos de valor, não pode motivar a convicção da qual decorre essa vontade. Por isso estão votadas ao fracasso todas as tentativas para transformar doutrinas de causas sociais em doutrinas dos fins sociais»</w:t>
      </w:r>
      <w:r w:rsidR="000A3B7E" w:rsidRPr="003C250C">
        <w:rPr>
          <w:rStyle w:val="Refdenotaderodap"/>
          <w:rFonts w:ascii="Arial Narrow" w:hAnsi="Arial Narrow"/>
        </w:rPr>
        <w:footnoteReference w:id="16"/>
      </w:r>
      <w:r w:rsidR="000A3B7E" w:rsidRPr="003C250C">
        <w:rPr>
          <w:rFonts w:ascii="Arial Narrow" w:hAnsi="Arial Narrow"/>
        </w:rPr>
        <w:t>. Nesta perspectiva, insistiu que «a questão do móbil das reivindicações afigura-se-me mais essencial do que a questão do seu conteúdo objectivo»</w:t>
      </w:r>
      <w:r w:rsidR="000A3B7E" w:rsidRPr="003C250C">
        <w:rPr>
          <w:rStyle w:val="Refdenotaderodap"/>
          <w:rFonts w:ascii="Arial Narrow" w:hAnsi="Arial Narrow"/>
        </w:rPr>
        <w:footnoteReference w:id="17"/>
      </w:r>
      <w:r w:rsidR="000A3B7E" w:rsidRPr="003C250C">
        <w:rPr>
          <w:rFonts w:ascii="Arial Narrow" w:hAnsi="Arial Narrow"/>
        </w:rPr>
        <w:t>. O conteúdo resultava da definição das causas, enquanto o móbil animava os fins. «As discussões teóricas, no socialismo contemporâneo, travam-se muito menos acerca da fórmula concreta das reivindicações do que acerca da sua justificação, do seu móbil e, por conseguinte, do modo de as realizar»</w:t>
      </w:r>
      <w:r w:rsidR="000A3B7E" w:rsidRPr="003C250C">
        <w:rPr>
          <w:rStyle w:val="Refdenotaderodap"/>
          <w:rFonts w:ascii="Arial Narrow" w:hAnsi="Arial Narrow"/>
        </w:rPr>
        <w:footnoteReference w:id="18"/>
      </w:r>
      <w:r w:rsidR="000A3B7E" w:rsidRPr="003C250C">
        <w:rPr>
          <w:rFonts w:ascii="Arial Narrow" w:hAnsi="Arial Narrow"/>
        </w:rPr>
        <w:t xml:space="preserve">. Desenvolvida ao longo de muitas páginas, esta tese constitui o núcleo de todo o livro, estruturando </w:t>
      </w:r>
      <w:r w:rsidR="0063379C">
        <w:rPr>
          <w:rFonts w:ascii="Arial Narrow" w:hAnsi="Arial Narrow"/>
        </w:rPr>
        <w:t>especialmente</w:t>
      </w:r>
      <w:r w:rsidR="000A3B7E" w:rsidRPr="003C250C">
        <w:rPr>
          <w:rFonts w:ascii="Arial Narrow" w:hAnsi="Arial Narrow"/>
        </w:rPr>
        <w:t xml:space="preserve"> o segundo capítulo, e no terceiro capítulo a apresentação do socialismo como uma utopia dinâmica supõe </w:t>
      </w:r>
      <w:r w:rsidR="0063379C">
        <w:rPr>
          <w:rFonts w:ascii="Arial Narrow" w:hAnsi="Arial Narrow"/>
        </w:rPr>
        <w:t>também</w:t>
      </w:r>
      <w:r w:rsidR="000A3B7E" w:rsidRPr="003C250C">
        <w:rPr>
          <w:rFonts w:ascii="Arial Narrow" w:hAnsi="Arial Narrow"/>
        </w:rPr>
        <w:t xml:space="preserve"> a clivagem entre o estudo das causas e o movimento que visa alcançar os efeitos. Embora menos prolixamente, </w:t>
      </w:r>
      <w:r w:rsidRPr="003C250C">
        <w:rPr>
          <w:rFonts w:ascii="Arial Narrow" w:hAnsi="Arial Narrow"/>
        </w:rPr>
        <w:t xml:space="preserve">de </w:t>
      </w:r>
      <w:r w:rsidR="000A3B7E" w:rsidRPr="003C250C">
        <w:rPr>
          <w:rFonts w:ascii="Arial Narrow" w:hAnsi="Arial Narrow"/>
        </w:rPr>
        <w:t xml:space="preserve">Man </w:t>
      </w:r>
      <w:r w:rsidR="008C44BB" w:rsidRPr="003C250C">
        <w:rPr>
          <w:rFonts w:ascii="Arial Narrow" w:hAnsi="Arial Narrow"/>
        </w:rPr>
        <w:t xml:space="preserve">afirmara </w:t>
      </w:r>
      <w:r w:rsidR="000A3B7E" w:rsidRPr="003C250C">
        <w:rPr>
          <w:rFonts w:ascii="Arial Narrow" w:hAnsi="Arial Narrow"/>
        </w:rPr>
        <w:t>já o mesmo num livro anterior, invocando a integração crescente da classe operária no meio cultural, político e económico da burguesia e o desenvolvimento de uma burocracia dirigente das organizações operárias</w:t>
      </w:r>
      <w:r w:rsidR="0063379C">
        <w:rPr>
          <w:rFonts w:ascii="Arial Narrow" w:hAnsi="Arial Narrow"/>
        </w:rPr>
        <w:t>,</w:t>
      </w:r>
      <w:r w:rsidR="000A3B7E" w:rsidRPr="003C250C">
        <w:rPr>
          <w:rFonts w:ascii="Arial Narrow" w:hAnsi="Arial Narrow"/>
        </w:rPr>
        <w:t xml:space="preserve"> para sustentar que o conhecimento dos interesses sociais não podia ser o móbil da acção de massas</w:t>
      </w:r>
      <w:r w:rsidR="000A3B7E" w:rsidRPr="003C250C">
        <w:rPr>
          <w:rStyle w:val="Refdenotaderodap"/>
          <w:rFonts w:ascii="Arial Narrow" w:hAnsi="Arial Narrow"/>
        </w:rPr>
        <w:footnoteReference w:id="19"/>
      </w:r>
      <w:r w:rsidR="000A3B7E" w:rsidRPr="003C250C">
        <w:rPr>
          <w:rFonts w:ascii="Arial Narrow" w:hAnsi="Arial Narrow"/>
        </w:rPr>
        <w:t xml:space="preserve">. É certo que enquanto doutrina das causas da luta dos trabalhadores o marxismo mantinha para </w:t>
      </w:r>
      <w:r w:rsidRPr="003C250C">
        <w:rPr>
          <w:rFonts w:ascii="Arial Narrow" w:hAnsi="Arial Narrow"/>
        </w:rPr>
        <w:t xml:space="preserve">de </w:t>
      </w:r>
      <w:r w:rsidR="000A3B7E" w:rsidRPr="003C250C">
        <w:rPr>
          <w:rFonts w:ascii="Arial Narrow" w:hAnsi="Arial Narrow"/>
        </w:rPr>
        <w:t>Man uma certa validade, permitindo a visão de conjunto do sistema social e das suas contradições, possibilitando a crítica do socialismo romântico e oferecendo uma teoria do desenvolvimento do capitalismo</w:t>
      </w:r>
      <w:r w:rsidR="000A3B7E" w:rsidRPr="003C250C">
        <w:rPr>
          <w:rStyle w:val="Refdenotaderodap"/>
          <w:rFonts w:ascii="Arial Narrow" w:hAnsi="Arial Narrow"/>
        </w:rPr>
        <w:footnoteReference w:id="20"/>
      </w:r>
      <w:r w:rsidR="000A3B7E" w:rsidRPr="003C250C">
        <w:rPr>
          <w:rFonts w:ascii="Arial Narrow" w:hAnsi="Arial Narrow"/>
        </w:rPr>
        <w:t>. Mas esta fase estava esgotada. «Devemos libertar-nos do marxismo não porque ele não tivesse estado à altura da sua tarefa mas porque a levou a c</w:t>
      </w:r>
      <w:r w:rsidR="001C0DEF">
        <w:rPr>
          <w:rFonts w:ascii="Arial Narrow" w:hAnsi="Arial Narrow"/>
        </w:rPr>
        <w:t>a</w:t>
      </w:r>
      <w:r w:rsidR="000A3B7E" w:rsidRPr="003C250C">
        <w:rPr>
          <w:rFonts w:ascii="Arial Narrow" w:hAnsi="Arial Narrow"/>
        </w:rPr>
        <w:t>bo»</w:t>
      </w:r>
      <w:r w:rsidR="000A3B7E" w:rsidRPr="003C250C">
        <w:rPr>
          <w:rStyle w:val="Refdenotaderodap"/>
          <w:rFonts w:ascii="Arial Narrow" w:hAnsi="Arial Narrow"/>
        </w:rPr>
        <w:footnoteReference w:id="21"/>
      </w:r>
      <w:r w:rsidR="000A3B7E" w:rsidRPr="003C250C">
        <w:rPr>
          <w:rFonts w:ascii="Arial Narrow" w:hAnsi="Arial Narrow"/>
        </w:rPr>
        <w:t>. Entrara-se numa nova época. «A ciência daquilo que existe tem de se ampliar até conhecer o que deve existir»</w:t>
      </w:r>
      <w:r w:rsidR="000A3B7E" w:rsidRPr="003C250C">
        <w:rPr>
          <w:rStyle w:val="Refdenotaderodap"/>
          <w:rFonts w:ascii="Arial Narrow" w:hAnsi="Arial Narrow"/>
        </w:rPr>
        <w:footnoteReference w:id="22"/>
      </w:r>
      <w:r w:rsidR="000A3B7E" w:rsidRPr="003C250C">
        <w:rPr>
          <w:rFonts w:ascii="Arial Narrow" w:hAnsi="Arial Narrow"/>
        </w:rPr>
        <w:t xml:space="preserve">. </w:t>
      </w:r>
    </w:p>
    <w:p w:rsidR="000A3B7E" w:rsidRPr="003C250C" w:rsidRDefault="000A3B7E" w:rsidP="000A3B7E">
      <w:pPr>
        <w:rPr>
          <w:rFonts w:ascii="Arial Narrow" w:hAnsi="Arial Narrow"/>
        </w:rPr>
      </w:pPr>
      <w:r w:rsidRPr="003C250C">
        <w:rPr>
          <w:rFonts w:ascii="Arial Narrow" w:hAnsi="Arial Narrow"/>
        </w:rPr>
        <w:t>De Man relacionou a cesura entre definição das causas e móbil da acção com a dicotomia entre civilização e cultura, «a contradição entre aquilo que existe e aquilo para que se tende, entre o estado de civilização e o objectivo da cultura»</w:t>
      </w:r>
      <w:r w:rsidRPr="003C250C">
        <w:rPr>
          <w:rStyle w:val="Refdenotaderodap"/>
          <w:rFonts w:ascii="Arial Narrow" w:hAnsi="Arial Narrow"/>
        </w:rPr>
        <w:footnoteReference w:id="23"/>
      </w:r>
      <w:r w:rsidRPr="003C250C">
        <w:rPr>
          <w:rFonts w:ascii="Arial Narrow" w:hAnsi="Arial Narrow"/>
        </w:rPr>
        <w:t xml:space="preserve">. Explicando a distinção entre os dois conceitos, considerou que cultura era «a actividade criativa de uma fase de ascensão» e civilização era «a atitude receptiva da fase de torpor ou de decadência». «A essência da cultura é produzir valores novos, a essência da civilização é consumir valores existentes», concluiu </w:t>
      </w:r>
      <w:r w:rsidR="0094761C">
        <w:rPr>
          <w:rFonts w:ascii="Arial Narrow" w:hAnsi="Arial Narrow"/>
        </w:rPr>
        <w:t>ele</w:t>
      </w:r>
      <w:r w:rsidRPr="003C250C">
        <w:rPr>
          <w:rStyle w:val="Refdenotaderodap"/>
          <w:rFonts w:ascii="Arial Narrow" w:hAnsi="Arial Narrow"/>
        </w:rPr>
        <w:footnoteReference w:id="24"/>
      </w:r>
      <w:r w:rsidRPr="003C250C">
        <w:rPr>
          <w:rFonts w:ascii="Arial Narrow" w:hAnsi="Arial Narrow"/>
        </w:rPr>
        <w:t>, atribuindo deste modo ao socialismo enquanto acção uma dinâmica de cultura que falta</w:t>
      </w:r>
      <w:r w:rsidR="00FE1C32">
        <w:rPr>
          <w:rFonts w:ascii="Arial Narrow" w:hAnsi="Arial Narrow"/>
        </w:rPr>
        <w:t>ri</w:t>
      </w:r>
      <w:r w:rsidRPr="003C250C">
        <w:rPr>
          <w:rFonts w:ascii="Arial Narrow" w:hAnsi="Arial Narrow"/>
        </w:rPr>
        <w:t xml:space="preserve">a </w:t>
      </w:r>
      <w:r w:rsidRPr="003C250C">
        <w:rPr>
          <w:rFonts w:ascii="Arial Narrow" w:hAnsi="Arial Narrow"/>
        </w:rPr>
        <w:lastRenderedPageBreak/>
        <w:t xml:space="preserve">à definição marxista das causas. É muitíssimo significativo que a oposição entre cultura e civilização, </w:t>
      </w:r>
      <w:r w:rsidR="0094761C" w:rsidRPr="003C250C">
        <w:rPr>
          <w:rFonts w:ascii="Arial Narrow" w:hAnsi="Arial Narrow"/>
        </w:rPr>
        <w:t xml:space="preserve">que servira a Spengler para estruturar a sua obra maior </w:t>
      </w:r>
      <w:r w:rsidR="0094761C">
        <w:rPr>
          <w:rFonts w:ascii="Arial Narrow" w:hAnsi="Arial Narrow"/>
        </w:rPr>
        <w:t xml:space="preserve">e se generalizara na </w:t>
      </w:r>
      <w:r w:rsidRPr="003C250C">
        <w:rPr>
          <w:rFonts w:ascii="Arial Narrow" w:hAnsi="Arial Narrow"/>
        </w:rPr>
        <w:t>extrema-direita germânic</w:t>
      </w:r>
      <w:r w:rsidR="0094761C">
        <w:rPr>
          <w:rFonts w:ascii="Arial Narrow" w:hAnsi="Arial Narrow"/>
        </w:rPr>
        <w:t>a</w:t>
      </w:r>
      <w:r w:rsidR="0074088A">
        <w:rPr>
          <w:rFonts w:ascii="Arial Narrow" w:hAnsi="Arial Narrow"/>
        </w:rPr>
        <w:t xml:space="preserve"> e no fascismo</w:t>
      </w:r>
      <w:r w:rsidRPr="003C250C">
        <w:rPr>
          <w:rFonts w:ascii="Arial Narrow" w:hAnsi="Arial Narrow"/>
        </w:rPr>
        <w:t xml:space="preserve">, fosse usada por </w:t>
      </w:r>
      <w:r w:rsidR="007C41C3" w:rsidRPr="003C250C">
        <w:rPr>
          <w:rFonts w:ascii="Arial Narrow" w:hAnsi="Arial Narrow"/>
        </w:rPr>
        <w:t xml:space="preserve">de </w:t>
      </w:r>
      <w:r w:rsidRPr="003C250C">
        <w:rPr>
          <w:rFonts w:ascii="Arial Narrow" w:hAnsi="Arial Narrow"/>
        </w:rPr>
        <w:t>Man na crítica ao marxismo</w:t>
      </w:r>
      <w:r w:rsidR="00357D9E">
        <w:rPr>
          <w:rFonts w:ascii="Arial Narrow" w:hAnsi="Arial Narrow"/>
        </w:rPr>
        <w:t xml:space="preserve">, e esta </w:t>
      </w:r>
      <w:r w:rsidR="00394E5A">
        <w:rPr>
          <w:rFonts w:ascii="Arial Narrow" w:hAnsi="Arial Narrow"/>
        </w:rPr>
        <w:t xml:space="preserve">perspectiva surgira </w:t>
      </w:r>
      <w:r w:rsidR="004006DA">
        <w:rPr>
          <w:rFonts w:ascii="Arial Narrow" w:hAnsi="Arial Narrow"/>
        </w:rPr>
        <w:t>já numa conferência proferida em Paris em Março de 1930</w:t>
      </w:r>
      <w:r w:rsidR="00394E5A">
        <w:rPr>
          <w:rStyle w:val="Refdenotaderodap"/>
          <w:rFonts w:ascii="Arial Narrow" w:hAnsi="Arial Narrow"/>
        </w:rPr>
        <w:footnoteReference w:id="25"/>
      </w:r>
      <w:r w:rsidRPr="003C250C">
        <w:rPr>
          <w:rFonts w:ascii="Arial Narrow" w:hAnsi="Arial Narrow"/>
        </w:rPr>
        <w:t xml:space="preserve">. Começamos a perceber qual era o campo ideológico em que </w:t>
      </w:r>
      <w:r w:rsidR="00B76F84">
        <w:rPr>
          <w:rFonts w:ascii="Arial Narrow" w:hAnsi="Arial Narrow"/>
        </w:rPr>
        <w:t>a sua</w:t>
      </w:r>
      <w:r w:rsidRPr="003C250C">
        <w:rPr>
          <w:rFonts w:ascii="Arial Narrow" w:hAnsi="Arial Narrow"/>
        </w:rPr>
        <w:t xml:space="preserve"> crítica se situava. </w:t>
      </w:r>
    </w:p>
    <w:p w:rsidR="005B7B56" w:rsidRDefault="00287BF3" w:rsidP="000A3B7E">
      <w:pPr>
        <w:rPr>
          <w:rFonts w:ascii="Arial Narrow" w:hAnsi="Arial Narrow"/>
        </w:rPr>
      </w:pPr>
      <w:r w:rsidRPr="003C250C">
        <w:rPr>
          <w:rFonts w:ascii="Arial Narrow" w:hAnsi="Arial Narrow"/>
        </w:rPr>
        <w:t>Na obra de de Man</w:t>
      </w:r>
      <w:r>
        <w:rPr>
          <w:rFonts w:ascii="Arial Narrow" w:hAnsi="Arial Narrow"/>
        </w:rPr>
        <w:t>,</w:t>
      </w:r>
      <w:r w:rsidRPr="003C250C">
        <w:rPr>
          <w:rFonts w:ascii="Arial Narrow" w:hAnsi="Arial Narrow"/>
        </w:rPr>
        <w:t xml:space="preserve"> a </w:t>
      </w:r>
      <w:r w:rsidR="000A3B7E" w:rsidRPr="003C250C">
        <w:rPr>
          <w:rFonts w:ascii="Arial Narrow" w:hAnsi="Arial Narrow"/>
        </w:rPr>
        <w:t>cesura entre a doutrina histórica das causas e a doutrina dos fins foi o lugar central do irracionalismo</w:t>
      </w:r>
      <w:r>
        <w:rPr>
          <w:rFonts w:ascii="Arial Narrow" w:hAnsi="Arial Narrow"/>
        </w:rPr>
        <w:t>,</w:t>
      </w:r>
      <w:r w:rsidR="000A3B7E" w:rsidRPr="003C250C">
        <w:rPr>
          <w:rFonts w:ascii="Arial Narrow" w:hAnsi="Arial Narrow"/>
        </w:rPr>
        <w:t xml:space="preserve"> </w:t>
      </w:r>
      <w:r w:rsidR="004D1EC8">
        <w:rPr>
          <w:rFonts w:ascii="Arial Narrow" w:hAnsi="Arial Narrow"/>
        </w:rPr>
        <w:t xml:space="preserve">implicado obrigatoriamente na noção de que </w:t>
      </w:r>
      <w:r w:rsidR="000A3B7E" w:rsidRPr="003C250C">
        <w:rPr>
          <w:rFonts w:ascii="Arial Narrow" w:hAnsi="Arial Narrow"/>
        </w:rPr>
        <w:t>os objectivos não constituem um desenvolvimento da situação determinada pelas causas</w:t>
      </w:r>
      <w:r w:rsidR="004D1EC8">
        <w:rPr>
          <w:rFonts w:ascii="Arial Narrow" w:hAnsi="Arial Narrow"/>
        </w:rPr>
        <w:t>.</w:t>
      </w:r>
      <w:r w:rsidR="000A3B7E" w:rsidRPr="003C250C">
        <w:rPr>
          <w:rFonts w:ascii="Arial Narrow" w:hAnsi="Arial Narrow"/>
        </w:rPr>
        <w:t xml:space="preserve"> </w:t>
      </w:r>
      <w:r w:rsidR="004D1EC8" w:rsidRPr="003C250C">
        <w:rPr>
          <w:rFonts w:ascii="Arial Narrow" w:hAnsi="Arial Narrow"/>
        </w:rPr>
        <w:t xml:space="preserve">De </w:t>
      </w:r>
      <w:r w:rsidR="000A3B7E" w:rsidRPr="003C250C">
        <w:rPr>
          <w:rFonts w:ascii="Arial Narrow" w:hAnsi="Arial Narrow"/>
        </w:rPr>
        <w:t xml:space="preserve">Man defendeu a estranha epistemologia de um desejo que serviria de fundamento a si próprio. Referindo-se a «toda a construção intelectual mediante a qual Marx faz a “superstrutura ideológica” resultar da “infra-estrutura económica”, o “pensamento social” do “ser social”, etc.», </w:t>
      </w:r>
      <w:r w:rsidR="004D1EC8">
        <w:rPr>
          <w:rFonts w:ascii="Arial Narrow" w:hAnsi="Arial Narrow"/>
        </w:rPr>
        <w:t xml:space="preserve">ele </w:t>
      </w:r>
      <w:r w:rsidR="000A3B7E" w:rsidRPr="003C250C">
        <w:rPr>
          <w:rFonts w:ascii="Arial Narrow" w:hAnsi="Arial Narrow"/>
        </w:rPr>
        <w:t>afirmou que es</w:t>
      </w:r>
      <w:r w:rsidR="00F457F0">
        <w:rPr>
          <w:rFonts w:ascii="Arial Narrow" w:hAnsi="Arial Narrow"/>
        </w:rPr>
        <w:t>t</w:t>
      </w:r>
      <w:r w:rsidR="000A3B7E" w:rsidRPr="003C250C">
        <w:rPr>
          <w:rFonts w:ascii="Arial Narrow" w:hAnsi="Arial Narrow"/>
        </w:rPr>
        <w:t>a «construção intelectual» «não foi refutada; mas sucedeu-lhe pior ainda: deixou de nos interessar. Deixou de nos interessar precisamente porque pretendemos emancipar-nos dessa dependência do homem relativamente aos seus meios técnicos e económicos de existência; devemos, pelo contrário, partir do postulado de que a técnica e a economia dependem do homem, para que possamos acreditar que a técnica e a economia têm um sentido»</w:t>
      </w:r>
      <w:r w:rsidR="000A3B7E" w:rsidRPr="003C250C">
        <w:rPr>
          <w:rStyle w:val="Refdenotaderodap"/>
          <w:rFonts w:ascii="Arial Narrow" w:hAnsi="Arial Narrow"/>
        </w:rPr>
        <w:footnoteReference w:id="26"/>
      </w:r>
      <w:r w:rsidR="000A3B7E" w:rsidRPr="003C250C">
        <w:rPr>
          <w:rFonts w:ascii="Arial Narrow" w:hAnsi="Arial Narrow"/>
        </w:rPr>
        <w:t xml:space="preserve">. Esta epistemologia estava perto do pensamento mágico, bastava-lhe admitir uma certa ordem intelectual para supor que a actuação correspondente fosse mais eficaz. Não se tratava de elaborar instrumentos de análise crítica da realidade para </w:t>
      </w:r>
      <w:r w:rsidR="005B7B56">
        <w:rPr>
          <w:rFonts w:ascii="Arial Narrow" w:hAnsi="Arial Narrow"/>
        </w:rPr>
        <w:t>agir</w:t>
      </w:r>
      <w:r w:rsidR="000A3B7E" w:rsidRPr="003C250C">
        <w:rPr>
          <w:rFonts w:ascii="Arial Narrow" w:hAnsi="Arial Narrow"/>
        </w:rPr>
        <w:t xml:space="preserve"> </w:t>
      </w:r>
      <w:r w:rsidR="008F1D43">
        <w:rPr>
          <w:rFonts w:ascii="Arial Narrow" w:hAnsi="Arial Narrow"/>
        </w:rPr>
        <w:t>sobre a</w:t>
      </w:r>
      <w:r w:rsidR="000A3B7E" w:rsidRPr="003C250C">
        <w:rPr>
          <w:rFonts w:ascii="Arial Narrow" w:hAnsi="Arial Narrow"/>
        </w:rPr>
        <w:t xml:space="preserve"> realidade; tratava-se de transpor o objectivo prático desejado para o plano epistemológico, num círculo vicioso. </w:t>
      </w:r>
    </w:p>
    <w:p w:rsidR="00A010A2" w:rsidRDefault="000A3B7E" w:rsidP="000A3B7E">
      <w:pPr>
        <w:rPr>
          <w:rFonts w:ascii="Arial Narrow" w:hAnsi="Arial Narrow"/>
        </w:rPr>
      </w:pPr>
      <w:r w:rsidRPr="003C250C">
        <w:rPr>
          <w:rFonts w:ascii="Arial Narrow" w:hAnsi="Arial Narrow"/>
        </w:rPr>
        <w:t xml:space="preserve">No âmbito do marxismo, e precisamente na época de </w:t>
      </w:r>
      <w:r w:rsidR="007C41C3" w:rsidRPr="003C250C">
        <w:rPr>
          <w:rFonts w:ascii="Arial Narrow" w:hAnsi="Arial Narrow"/>
        </w:rPr>
        <w:t xml:space="preserve">de </w:t>
      </w:r>
      <w:r w:rsidRPr="003C250C">
        <w:rPr>
          <w:rFonts w:ascii="Arial Narrow" w:hAnsi="Arial Narrow"/>
        </w:rPr>
        <w:t xml:space="preserve">Man, a teoria da </w:t>
      </w:r>
      <w:r w:rsidRPr="003C250C">
        <w:rPr>
          <w:rFonts w:ascii="Arial Narrow" w:hAnsi="Arial Narrow"/>
          <w:i/>
        </w:rPr>
        <w:t>praxis</w:t>
      </w:r>
      <w:r w:rsidRPr="003C250C">
        <w:rPr>
          <w:rFonts w:ascii="Arial Narrow" w:hAnsi="Arial Narrow"/>
        </w:rPr>
        <w:t xml:space="preserve"> surgiu com o objectivo de racionalizar uma abordagem originariamente irracionalista, remetendo os </w:t>
      </w:r>
      <w:r w:rsidRPr="003C250C">
        <w:rPr>
          <w:rFonts w:ascii="Arial Narrow" w:hAnsi="Arial Narrow"/>
          <w:i/>
        </w:rPr>
        <w:t>a priori</w:t>
      </w:r>
      <w:r w:rsidRPr="003C250C">
        <w:rPr>
          <w:rFonts w:ascii="Arial Narrow" w:hAnsi="Arial Narrow"/>
        </w:rPr>
        <w:t xml:space="preserve"> mentais para situações sociais determinadas por condições económicas. Assim, </w:t>
      </w:r>
      <w:r w:rsidR="00A010A2">
        <w:rPr>
          <w:rFonts w:ascii="Arial Narrow" w:hAnsi="Arial Narrow"/>
        </w:rPr>
        <w:t>n</w:t>
      </w:r>
      <w:r w:rsidRPr="003C250C">
        <w:rPr>
          <w:rFonts w:ascii="Arial Narrow" w:hAnsi="Arial Narrow"/>
        </w:rPr>
        <w:t xml:space="preserve">a teoria da </w:t>
      </w:r>
      <w:r w:rsidRPr="003C250C">
        <w:rPr>
          <w:rFonts w:ascii="Arial Narrow" w:hAnsi="Arial Narrow"/>
          <w:i/>
        </w:rPr>
        <w:t>praxis</w:t>
      </w:r>
      <w:r w:rsidRPr="003C250C">
        <w:rPr>
          <w:rFonts w:ascii="Arial Narrow" w:hAnsi="Arial Narrow"/>
        </w:rPr>
        <w:t xml:space="preserve"> os desejos e as aspirações, que serviam de axioma às construções ideológicas, eram eles mesmos explicados pelas condições materiais de existência. Mas </w:t>
      </w:r>
      <w:r w:rsidR="007C41C3" w:rsidRPr="003C250C">
        <w:rPr>
          <w:rFonts w:ascii="Arial Narrow" w:hAnsi="Arial Narrow"/>
        </w:rPr>
        <w:t xml:space="preserve">de </w:t>
      </w:r>
      <w:r w:rsidRPr="003C250C">
        <w:rPr>
          <w:rFonts w:ascii="Arial Narrow" w:hAnsi="Arial Narrow"/>
        </w:rPr>
        <w:t xml:space="preserve">Man não se interessou por esta perspectiva, embora </w:t>
      </w:r>
      <w:r w:rsidR="008F1D43" w:rsidRPr="003C250C">
        <w:rPr>
          <w:rFonts w:ascii="Arial Narrow" w:hAnsi="Arial Narrow"/>
        </w:rPr>
        <w:t xml:space="preserve">parecesse </w:t>
      </w:r>
      <w:r w:rsidRPr="003C250C">
        <w:rPr>
          <w:rFonts w:ascii="Arial Narrow" w:hAnsi="Arial Narrow"/>
        </w:rPr>
        <w:t xml:space="preserve">por vezes não andar longe. «Como é que as condições de vida do trabalhador reagem sobre o seu estado afectivo e influenciam a orientação da sua vontade social? Só depois de termos estudado em toda a amplitude a reacção emotiva do trabalhador sobre as influências do seu meio social é que podemos compreender como as noções intelectuais do socialismo doutrinário intervêm nessa reacção e a infinita variedade das influências recíprocas que daí resultam. […] a história do movimento operário até aos dias de hoje mostra uma transformação progressiva de sentimentos em ideias, de necessidades em </w:t>
      </w:r>
      <w:r w:rsidRPr="003C250C">
        <w:rPr>
          <w:rFonts w:ascii="Arial Narrow" w:hAnsi="Arial Narrow"/>
        </w:rPr>
        <w:lastRenderedPageBreak/>
        <w:t>ideais, de impulso instintivo em móbil racional [...] O sentimento de classe, estado emocional, precedeu a consciência de classe, estado de conhecimento. A luta de classe é mais antiga do que a consciência de classe. A classe operária não luta por se saber explorada, mas considera-se explorada porque luta. A teoria da exploração é o fruto de uma luta gerada pelo ressentimento e de modo nenhum pelo pensamento doutrinário»</w:t>
      </w:r>
      <w:r w:rsidRPr="003C250C">
        <w:rPr>
          <w:rStyle w:val="Refdenotaderodap"/>
          <w:rFonts w:ascii="Arial Narrow" w:hAnsi="Arial Narrow"/>
        </w:rPr>
        <w:footnoteReference w:id="27"/>
      </w:r>
      <w:r w:rsidRPr="003C250C">
        <w:rPr>
          <w:rFonts w:ascii="Arial Narrow" w:hAnsi="Arial Narrow"/>
        </w:rPr>
        <w:t xml:space="preserve">. Mas no final deste encadeado lógico </w:t>
      </w:r>
      <w:r w:rsidR="007C41C3" w:rsidRPr="003C250C">
        <w:rPr>
          <w:rFonts w:ascii="Arial Narrow" w:hAnsi="Arial Narrow"/>
        </w:rPr>
        <w:t xml:space="preserve">de </w:t>
      </w:r>
      <w:r w:rsidRPr="003C250C">
        <w:rPr>
          <w:rFonts w:ascii="Arial Narrow" w:hAnsi="Arial Narrow"/>
        </w:rPr>
        <w:t xml:space="preserve">Man continuava a manter a cesura fundamental e postulava que a doutrina dos fins não derivava da doutrina das causas. </w:t>
      </w:r>
    </w:p>
    <w:p w:rsidR="000A3B7E" w:rsidRPr="003C250C" w:rsidRDefault="000A3B7E" w:rsidP="000A3B7E">
      <w:pPr>
        <w:rPr>
          <w:rFonts w:ascii="Arial Narrow" w:hAnsi="Arial Narrow"/>
        </w:rPr>
      </w:pPr>
      <w:r w:rsidRPr="003C250C">
        <w:rPr>
          <w:rFonts w:ascii="Arial Narrow" w:hAnsi="Arial Narrow"/>
        </w:rPr>
        <w:t xml:space="preserve">No plano estritamente </w:t>
      </w:r>
      <w:r w:rsidR="00B423BC">
        <w:rPr>
          <w:rFonts w:ascii="Arial Narrow" w:hAnsi="Arial Narrow"/>
        </w:rPr>
        <w:t>intelectual</w:t>
      </w:r>
      <w:r w:rsidRPr="003C250C">
        <w:rPr>
          <w:rFonts w:ascii="Arial Narrow" w:hAnsi="Arial Narrow"/>
        </w:rPr>
        <w:t xml:space="preserve">, a fronteira era muito ténue entre o esforço por racionalizar os impulsos surgidos fora da razão, como procuraram fazer os teóricos da </w:t>
      </w:r>
      <w:r w:rsidRPr="003C250C">
        <w:rPr>
          <w:rFonts w:ascii="Arial Narrow" w:hAnsi="Arial Narrow"/>
          <w:i/>
        </w:rPr>
        <w:t>praxis,</w:t>
      </w:r>
      <w:r w:rsidRPr="003C250C">
        <w:rPr>
          <w:rFonts w:ascii="Arial Narrow" w:hAnsi="Arial Narrow"/>
        </w:rPr>
        <w:t xml:space="preserve"> e a deliberação de manter esses impulsos no plano irracional, como sucedeu com </w:t>
      </w:r>
      <w:r w:rsidR="007C41C3" w:rsidRPr="003C250C">
        <w:rPr>
          <w:rFonts w:ascii="Arial Narrow" w:hAnsi="Arial Narrow"/>
        </w:rPr>
        <w:t xml:space="preserve">de </w:t>
      </w:r>
      <w:r w:rsidRPr="003C250C">
        <w:rPr>
          <w:rFonts w:ascii="Arial Narrow" w:hAnsi="Arial Narrow"/>
        </w:rPr>
        <w:t>Man. «[...] é [...] essa identidade entre a luta de classe e o socialismo, esse carácter inelutável da passagem da luta de interesses à libertação da humanidade, que é posta em causa pela experiência do movimento operário a partir de Marx»</w:t>
      </w:r>
      <w:r w:rsidRPr="003C250C">
        <w:rPr>
          <w:rStyle w:val="Refdenotaderodap"/>
          <w:rFonts w:ascii="Arial Narrow" w:hAnsi="Arial Narrow"/>
        </w:rPr>
        <w:footnoteReference w:id="28"/>
      </w:r>
      <w:r w:rsidRPr="003C250C">
        <w:rPr>
          <w:rFonts w:ascii="Arial Narrow" w:hAnsi="Arial Narrow"/>
        </w:rPr>
        <w:t xml:space="preserve">. E depois de evocar o aburguesamento e a burocratização do movimento operário, </w:t>
      </w:r>
      <w:r w:rsidR="007C41C3" w:rsidRPr="003C250C">
        <w:rPr>
          <w:rFonts w:ascii="Arial Narrow" w:hAnsi="Arial Narrow"/>
        </w:rPr>
        <w:t xml:space="preserve">de </w:t>
      </w:r>
      <w:r w:rsidRPr="003C250C">
        <w:rPr>
          <w:rFonts w:ascii="Arial Narrow" w:hAnsi="Arial Narrow"/>
        </w:rPr>
        <w:t>Man levantou a questão: «[...] poder-se-á ainda defender a teoria do móbil, que concebe a acção social das massas como proveniente do conhecimento dos seus interesses?»</w:t>
      </w:r>
      <w:r w:rsidRPr="003C250C">
        <w:rPr>
          <w:rStyle w:val="Refdenotaderodap"/>
          <w:rFonts w:ascii="Arial Narrow" w:hAnsi="Arial Narrow"/>
        </w:rPr>
        <w:footnoteReference w:id="29"/>
      </w:r>
      <w:r w:rsidRPr="003C250C">
        <w:rPr>
          <w:rFonts w:ascii="Arial Narrow" w:hAnsi="Arial Narrow"/>
        </w:rPr>
        <w:t xml:space="preserve">. Os fins prevaleciam num plano distinto das causas, e era aqui que a aparente proximidade ideológica com a teoria da </w:t>
      </w:r>
      <w:r w:rsidRPr="003C250C">
        <w:rPr>
          <w:rFonts w:ascii="Arial Narrow" w:hAnsi="Arial Narrow"/>
          <w:i/>
        </w:rPr>
        <w:t>praxis</w:t>
      </w:r>
      <w:r w:rsidRPr="003C250C">
        <w:rPr>
          <w:rFonts w:ascii="Arial Narrow" w:hAnsi="Arial Narrow"/>
        </w:rPr>
        <w:t xml:space="preserve"> dava lugar a uma cabal oposição nas atitudes políticas. «[...] procurar introduzir no marxismo um juízo ético </w:t>
      </w:r>
      <w:r w:rsidRPr="003C250C">
        <w:rPr>
          <w:rFonts w:ascii="Arial Narrow" w:hAnsi="Arial Narrow"/>
          <w:i/>
        </w:rPr>
        <w:t>a priori</w:t>
      </w:r>
      <w:r w:rsidRPr="003C250C">
        <w:rPr>
          <w:rFonts w:ascii="Arial Narrow" w:hAnsi="Arial Narrow"/>
        </w:rPr>
        <w:t xml:space="preserve"> é pretender incorporar-lhe um objecto que não se lhe adequa [...] A partir do momento em que se aceita um critério ético universal e supra-histórico enquanto elemento constitutivo do pensamento socialista, entra-se em contradição com a crença fundamental de Marx no relativismo e na causalidade material dos factos espirituais. Assim, a adesão ao socialismo, concebida como juízo da consciência, converte-se num contra-senso se admitirmos que o critério desta decisão muda consoante o objecto a que se refere»</w:t>
      </w:r>
      <w:r w:rsidRPr="003C250C">
        <w:rPr>
          <w:rStyle w:val="Refdenotaderodap"/>
          <w:rFonts w:ascii="Arial Narrow" w:hAnsi="Arial Narrow"/>
        </w:rPr>
        <w:footnoteReference w:id="30"/>
      </w:r>
      <w:r w:rsidRPr="003C250C">
        <w:rPr>
          <w:rFonts w:ascii="Arial Narrow" w:hAnsi="Arial Narrow"/>
        </w:rPr>
        <w:t xml:space="preserve">. </w:t>
      </w:r>
    </w:p>
    <w:p w:rsidR="000A3B7E" w:rsidRPr="003C250C" w:rsidRDefault="000A3B7E" w:rsidP="000A3B7E">
      <w:pPr>
        <w:rPr>
          <w:rFonts w:ascii="Arial Narrow" w:hAnsi="Arial Narrow"/>
        </w:rPr>
      </w:pPr>
      <w:r w:rsidRPr="003C250C">
        <w:rPr>
          <w:rFonts w:ascii="Arial Narrow" w:hAnsi="Arial Narrow"/>
        </w:rPr>
        <w:t>De Man manteve a teoria dos fins do socialismo no plano da moral, vocacionada para um ser humano genérico. «O socialismo é uma tendência da vontade em direcção a uma ordem social equitativa. Ele considera justas as suas reivindicações porque julga as instituições e as relações sociais consoante um critério moral universalmente válido»</w:t>
      </w:r>
      <w:r w:rsidRPr="003C250C">
        <w:rPr>
          <w:rStyle w:val="Refdenotaderodap"/>
          <w:rFonts w:ascii="Arial Narrow" w:hAnsi="Arial Narrow"/>
        </w:rPr>
        <w:footnoteReference w:id="31"/>
      </w:r>
      <w:r w:rsidRPr="003C250C">
        <w:rPr>
          <w:rFonts w:ascii="Arial Narrow" w:hAnsi="Arial Narrow"/>
        </w:rPr>
        <w:t xml:space="preserve">. Por isso, insistiu </w:t>
      </w:r>
      <w:r w:rsidR="007C41C3" w:rsidRPr="003C250C">
        <w:rPr>
          <w:rFonts w:ascii="Arial Narrow" w:hAnsi="Arial Narrow"/>
        </w:rPr>
        <w:t xml:space="preserve">de </w:t>
      </w:r>
      <w:r w:rsidRPr="003C250C">
        <w:rPr>
          <w:rFonts w:ascii="Arial Narrow" w:hAnsi="Arial Narrow"/>
        </w:rPr>
        <w:t>Man, o socialismo «dirige-se a todos os seres humanos, qualquer que seja a sua condição social»</w:t>
      </w:r>
      <w:r w:rsidRPr="003C250C">
        <w:rPr>
          <w:rStyle w:val="Refdenotaderodap"/>
          <w:rFonts w:ascii="Arial Narrow" w:hAnsi="Arial Narrow"/>
        </w:rPr>
        <w:footnoteReference w:id="32"/>
      </w:r>
      <w:r w:rsidRPr="003C250C">
        <w:rPr>
          <w:rFonts w:ascii="Arial Narrow" w:hAnsi="Arial Narrow"/>
        </w:rPr>
        <w:t xml:space="preserve">, e a classe operária tem de subordinar os seus interesses específicos aos interesses humanos </w:t>
      </w:r>
      <w:r w:rsidRPr="003C250C">
        <w:rPr>
          <w:rFonts w:ascii="Arial Narrow" w:hAnsi="Arial Narrow"/>
        </w:rPr>
        <w:lastRenderedPageBreak/>
        <w:t>gerais</w:t>
      </w:r>
      <w:r w:rsidRPr="003C250C">
        <w:rPr>
          <w:rStyle w:val="Refdenotaderodap"/>
          <w:rFonts w:ascii="Arial Narrow" w:hAnsi="Arial Narrow"/>
        </w:rPr>
        <w:footnoteReference w:id="33"/>
      </w:r>
      <w:r w:rsidRPr="003C250C">
        <w:rPr>
          <w:rFonts w:ascii="Arial Narrow" w:hAnsi="Arial Narrow"/>
        </w:rPr>
        <w:t xml:space="preserve">. Todavia, </w:t>
      </w:r>
      <w:r w:rsidR="00B37895">
        <w:rPr>
          <w:rFonts w:ascii="Arial Narrow" w:hAnsi="Arial Narrow"/>
        </w:rPr>
        <w:t xml:space="preserve">ele </w:t>
      </w:r>
      <w:r w:rsidRPr="003C250C">
        <w:rPr>
          <w:rFonts w:ascii="Arial Narrow" w:hAnsi="Arial Narrow"/>
        </w:rPr>
        <w:t>deixou claro que não se tratava de converter o socialismo numa ética, mas de considerá-lo como «uma ética aplicada às questões sociais»</w:t>
      </w:r>
      <w:r w:rsidRPr="003C250C">
        <w:rPr>
          <w:rStyle w:val="Refdenotaderodap"/>
          <w:rFonts w:ascii="Arial Narrow" w:hAnsi="Arial Narrow"/>
        </w:rPr>
        <w:footnoteReference w:id="34"/>
      </w:r>
      <w:r w:rsidRPr="003C250C">
        <w:rPr>
          <w:rFonts w:ascii="Arial Narrow" w:hAnsi="Arial Narrow"/>
        </w:rPr>
        <w:t>. «[...] o socialismo deve exigir que os seus aderentes vivam de acordo com as leis da moral não por serem membros do partido mas por serem homens»</w:t>
      </w:r>
      <w:r w:rsidRPr="003C250C">
        <w:rPr>
          <w:rStyle w:val="Refdenotaderodap"/>
          <w:rFonts w:ascii="Arial Narrow" w:hAnsi="Arial Narrow"/>
        </w:rPr>
        <w:footnoteReference w:id="35"/>
      </w:r>
      <w:r w:rsidRPr="003C250C">
        <w:rPr>
          <w:rFonts w:ascii="Arial Narrow" w:hAnsi="Arial Narrow"/>
        </w:rPr>
        <w:t xml:space="preserve">. </w:t>
      </w:r>
    </w:p>
    <w:p w:rsidR="000A3B7E" w:rsidRPr="003C250C" w:rsidRDefault="000A3B7E" w:rsidP="000A3B7E">
      <w:pPr>
        <w:rPr>
          <w:rFonts w:ascii="Arial Narrow" w:hAnsi="Arial Narrow"/>
        </w:rPr>
      </w:pPr>
      <w:r w:rsidRPr="003C250C">
        <w:rPr>
          <w:rFonts w:ascii="Arial Narrow" w:hAnsi="Arial Narrow"/>
        </w:rPr>
        <w:t xml:space="preserve">Se o lugar central do irracionalismo de </w:t>
      </w:r>
      <w:r w:rsidR="007C41C3" w:rsidRPr="003C250C">
        <w:rPr>
          <w:rFonts w:ascii="Arial Narrow" w:hAnsi="Arial Narrow"/>
        </w:rPr>
        <w:t xml:space="preserve">de </w:t>
      </w:r>
      <w:r w:rsidRPr="003C250C">
        <w:rPr>
          <w:rFonts w:ascii="Arial Narrow" w:hAnsi="Arial Narrow"/>
        </w:rPr>
        <w:t>Man foi a cesura introduzida entre a doutrina histórica das causas e a doutrina ética dos fins, então es</w:t>
      </w:r>
      <w:r w:rsidR="00917E43">
        <w:rPr>
          <w:rFonts w:ascii="Arial Narrow" w:hAnsi="Arial Narrow"/>
        </w:rPr>
        <w:t>t</w:t>
      </w:r>
      <w:r w:rsidRPr="003C250C">
        <w:rPr>
          <w:rFonts w:ascii="Arial Narrow" w:hAnsi="Arial Narrow"/>
        </w:rPr>
        <w:t xml:space="preserve">e irracionalismo incidiu antes de mais na ética. Para </w:t>
      </w:r>
      <w:r w:rsidR="007C41C3" w:rsidRPr="003C250C">
        <w:rPr>
          <w:rFonts w:ascii="Arial Narrow" w:hAnsi="Arial Narrow"/>
        </w:rPr>
        <w:t xml:space="preserve">de </w:t>
      </w:r>
      <w:r w:rsidRPr="003C250C">
        <w:rPr>
          <w:rFonts w:ascii="Arial Narrow" w:hAnsi="Arial Narrow"/>
        </w:rPr>
        <w:t>Man o carácter supra-histórico do conteúdo das aspirações éticas, absolutas e eternas, não podia ser expresso convenientemente pela linguagem</w:t>
      </w:r>
      <w:r w:rsidRPr="003C250C">
        <w:rPr>
          <w:rStyle w:val="Refdenotaderodap"/>
          <w:rFonts w:ascii="Arial Narrow" w:hAnsi="Arial Narrow"/>
        </w:rPr>
        <w:footnoteReference w:id="36"/>
      </w:r>
      <w:r w:rsidRPr="003C250C">
        <w:rPr>
          <w:rFonts w:ascii="Arial Narrow" w:hAnsi="Arial Narrow"/>
        </w:rPr>
        <w:t>. «Estas concepções construídas pela razão não são aptas a exprimir o irracional e o supra-racional de maneira satisfatória e completa [...]»</w:t>
      </w:r>
      <w:r w:rsidRPr="003C250C">
        <w:rPr>
          <w:rStyle w:val="Refdenotaderodap"/>
          <w:rFonts w:ascii="Arial Narrow" w:hAnsi="Arial Narrow"/>
        </w:rPr>
        <w:footnoteReference w:id="37"/>
      </w:r>
      <w:r w:rsidRPr="003C250C">
        <w:rPr>
          <w:rFonts w:ascii="Arial Narrow" w:hAnsi="Arial Narrow"/>
        </w:rPr>
        <w:t xml:space="preserve">. As noções linguísticas de </w:t>
      </w:r>
      <w:r w:rsidR="007C41C3" w:rsidRPr="003C250C">
        <w:rPr>
          <w:rFonts w:ascii="Arial Narrow" w:hAnsi="Arial Narrow"/>
        </w:rPr>
        <w:t xml:space="preserve">de </w:t>
      </w:r>
      <w:r w:rsidRPr="003C250C">
        <w:rPr>
          <w:rFonts w:ascii="Arial Narrow" w:hAnsi="Arial Narrow"/>
        </w:rPr>
        <w:t>Man fazem por vezes lembrar a tese de Adam Müller acerca da diferença entre conceito e ideia</w:t>
      </w:r>
      <w:r w:rsidR="0000303C" w:rsidRPr="003E305A">
        <w:rPr>
          <w:rStyle w:val="Refdenotaderodap"/>
        </w:rPr>
        <w:footnoteReference w:id="38"/>
      </w:r>
      <w:r w:rsidRPr="003C250C">
        <w:rPr>
          <w:rFonts w:ascii="Arial Narrow" w:hAnsi="Arial Narrow"/>
        </w:rPr>
        <w:t>, que</w:t>
      </w:r>
      <w:r w:rsidR="0000303C">
        <w:rPr>
          <w:rFonts w:ascii="Arial Narrow" w:hAnsi="Arial Narrow"/>
        </w:rPr>
        <w:t xml:space="preserve"> </w:t>
      </w:r>
      <w:r w:rsidRPr="003C250C">
        <w:rPr>
          <w:rFonts w:ascii="Arial Narrow" w:hAnsi="Arial Narrow"/>
        </w:rPr>
        <w:t xml:space="preserve">teve uma ampla repercussão </w:t>
      </w:r>
      <w:r w:rsidR="0000303C">
        <w:rPr>
          <w:rFonts w:ascii="Arial Narrow" w:hAnsi="Arial Narrow"/>
        </w:rPr>
        <w:t xml:space="preserve">no romantismo </w:t>
      </w:r>
      <w:r w:rsidRPr="003C250C">
        <w:rPr>
          <w:rFonts w:ascii="Arial Narrow" w:hAnsi="Arial Narrow"/>
        </w:rPr>
        <w:t>de extrema-direita, mesmo fora da área germânic</w:t>
      </w:r>
      <w:r w:rsidR="00923225">
        <w:rPr>
          <w:rFonts w:ascii="Arial Narrow" w:hAnsi="Arial Narrow"/>
        </w:rPr>
        <w:t>a</w:t>
      </w:r>
      <w:r w:rsidRPr="003C250C">
        <w:rPr>
          <w:rFonts w:ascii="Arial Narrow" w:hAnsi="Arial Narrow"/>
        </w:rPr>
        <w:t>. «[...] considero impossível uma definição completa do socialismo. Tal como tudo o que é vivo, como a religião, o amor ou a ética, ele inclui elementos irracionais que não se deixam enclausurar em palavras»</w:t>
      </w:r>
      <w:r w:rsidRPr="003C250C">
        <w:rPr>
          <w:rStyle w:val="Refdenotaderodap"/>
          <w:rFonts w:ascii="Arial Narrow" w:hAnsi="Arial Narrow"/>
        </w:rPr>
        <w:footnoteReference w:id="39"/>
      </w:r>
      <w:r w:rsidRPr="003C250C">
        <w:rPr>
          <w:rFonts w:ascii="Arial Narrow" w:hAnsi="Arial Narrow"/>
        </w:rPr>
        <w:t xml:space="preserve">. </w:t>
      </w:r>
      <w:r w:rsidR="0000303C" w:rsidRPr="003E305A">
        <w:rPr>
          <w:rFonts w:ascii="Arial Narrow" w:hAnsi="Arial Narrow"/>
        </w:rPr>
        <w:t>Também Novalis</w:t>
      </w:r>
      <w:r w:rsidR="0000303C">
        <w:rPr>
          <w:rFonts w:ascii="Arial Narrow" w:hAnsi="Arial Narrow"/>
        </w:rPr>
        <w:t>,</w:t>
      </w:r>
      <w:r w:rsidR="0000303C" w:rsidRPr="003E305A">
        <w:rPr>
          <w:rFonts w:ascii="Arial Narrow" w:hAnsi="Arial Narrow"/>
        </w:rPr>
        <w:t xml:space="preserve"> </w:t>
      </w:r>
      <w:r w:rsidR="0000303C">
        <w:rPr>
          <w:rFonts w:ascii="Arial Narrow" w:hAnsi="Arial Narrow"/>
        </w:rPr>
        <w:t xml:space="preserve">outro romântico, </w:t>
      </w:r>
      <w:r w:rsidR="0000303C" w:rsidRPr="003E305A">
        <w:rPr>
          <w:rFonts w:ascii="Arial Narrow" w:hAnsi="Arial Narrow"/>
        </w:rPr>
        <w:t>pretende</w:t>
      </w:r>
      <w:r w:rsidR="0000303C">
        <w:rPr>
          <w:rFonts w:ascii="Arial Narrow" w:hAnsi="Arial Narrow"/>
        </w:rPr>
        <w:t>ra</w:t>
      </w:r>
      <w:r w:rsidR="0000303C" w:rsidRPr="003E305A">
        <w:rPr>
          <w:rFonts w:ascii="Arial Narrow" w:hAnsi="Arial Narrow"/>
        </w:rPr>
        <w:t xml:space="preserve"> que «as definições são um veneno para a ciência»</w:t>
      </w:r>
      <w:r w:rsidR="0000303C">
        <w:rPr>
          <w:rStyle w:val="Refdenotaderodap"/>
          <w:rFonts w:ascii="Arial Narrow" w:hAnsi="Arial Narrow"/>
        </w:rPr>
        <w:footnoteReference w:id="40"/>
      </w:r>
      <w:r w:rsidR="0000303C">
        <w:rPr>
          <w:rFonts w:ascii="Arial Narrow" w:hAnsi="Arial Narrow"/>
        </w:rPr>
        <w:t>.</w:t>
      </w:r>
      <w:r w:rsidR="0000303C" w:rsidRPr="003E305A">
        <w:rPr>
          <w:rFonts w:ascii="Arial Narrow" w:hAnsi="Arial Narrow"/>
        </w:rPr>
        <w:t xml:space="preserve"> </w:t>
      </w:r>
      <w:r w:rsidRPr="003C250C">
        <w:rPr>
          <w:rFonts w:ascii="Arial Narrow" w:hAnsi="Arial Narrow"/>
        </w:rPr>
        <w:t xml:space="preserve">De Man </w:t>
      </w:r>
      <w:r w:rsidR="0000303C">
        <w:rPr>
          <w:rFonts w:ascii="Arial Narrow" w:hAnsi="Arial Narrow"/>
        </w:rPr>
        <w:t xml:space="preserve">seguiu o mesmo caminho que </w:t>
      </w:r>
      <w:r w:rsidRPr="003C250C">
        <w:rPr>
          <w:rFonts w:ascii="Arial Narrow" w:hAnsi="Arial Narrow"/>
        </w:rPr>
        <w:t>pretendia ir além da linguagem, afirmando que o pensamento racional ou lógico se referia às palavras e não aos fenómenos, a objectos e não a seres com vida. «As palavras são imagens representativas, que formamos mediante a combinação de representações sensoriais ou de partes delas». Assim, as palavras eram abstracções que não se referiam aos próprios fenómenos mas a relações entre fenómenos, e o pensamento lógico referia-se a relações entre representações. Pelo contrário, «as formas não racionais do pensamento (no sentido geral da palavra, que abarca a intuição e a imaginação espontânea) operam com representações recebidas imediatamente dos fenómenos do mundo exterior»</w:t>
      </w:r>
      <w:r w:rsidRPr="003C250C">
        <w:rPr>
          <w:rStyle w:val="Refdenotaderodap"/>
          <w:rFonts w:ascii="Arial Narrow" w:hAnsi="Arial Narrow"/>
        </w:rPr>
        <w:footnoteReference w:id="41"/>
      </w:r>
      <w:r w:rsidRPr="003C250C">
        <w:rPr>
          <w:rFonts w:ascii="Arial Narrow" w:hAnsi="Arial Narrow"/>
        </w:rPr>
        <w:t xml:space="preserve">. </w:t>
      </w:r>
      <w:r w:rsidR="00FD3DDB">
        <w:rPr>
          <w:rFonts w:ascii="Arial Narrow" w:hAnsi="Arial Narrow"/>
        </w:rPr>
        <w:t xml:space="preserve">Esta </w:t>
      </w:r>
      <w:r w:rsidRPr="003C250C">
        <w:rPr>
          <w:rFonts w:ascii="Arial Narrow" w:hAnsi="Arial Narrow"/>
        </w:rPr>
        <w:t>utopia de uma metalinguagem</w:t>
      </w:r>
      <w:r w:rsidR="00FD3DDB">
        <w:rPr>
          <w:rFonts w:ascii="Arial Narrow" w:hAnsi="Arial Narrow"/>
        </w:rPr>
        <w:t xml:space="preserve"> esquece que </w:t>
      </w:r>
      <w:r w:rsidRPr="003C250C">
        <w:rPr>
          <w:rFonts w:ascii="Arial Narrow" w:hAnsi="Arial Narrow"/>
        </w:rPr>
        <w:t xml:space="preserve">pensar, mesmo pensar intuitivamente, </w:t>
      </w:r>
      <w:r w:rsidR="00FD3DDB">
        <w:rPr>
          <w:rFonts w:ascii="Arial Narrow" w:hAnsi="Arial Narrow"/>
        </w:rPr>
        <w:t xml:space="preserve">consiste em </w:t>
      </w:r>
      <w:r w:rsidRPr="003C250C">
        <w:rPr>
          <w:rFonts w:ascii="Arial Narrow" w:hAnsi="Arial Narrow"/>
        </w:rPr>
        <w:t xml:space="preserve">formar </w:t>
      </w:r>
      <w:r w:rsidR="000758FD">
        <w:rPr>
          <w:rFonts w:ascii="Arial Narrow" w:hAnsi="Arial Narrow"/>
        </w:rPr>
        <w:t xml:space="preserve">sistemas de </w:t>
      </w:r>
      <w:r w:rsidRPr="003C250C">
        <w:rPr>
          <w:rFonts w:ascii="Arial Narrow" w:hAnsi="Arial Narrow"/>
        </w:rPr>
        <w:t>palavras no cérebro</w:t>
      </w:r>
      <w:r w:rsidR="00FD3DDB">
        <w:rPr>
          <w:rFonts w:ascii="Arial Narrow" w:hAnsi="Arial Narrow"/>
        </w:rPr>
        <w:t xml:space="preserve">, e </w:t>
      </w:r>
      <w:r w:rsidRPr="003C250C">
        <w:rPr>
          <w:rFonts w:ascii="Arial Narrow" w:hAnsi="Arial Narrow"/>
        </w:rPr>
        <w:t>até em sequências não lógicas as imagens que nos vêm ao cérebro são condicionadas pela nomenclatura de que dispomos</w:t>
      </w:r>
      <w:r w:rsidR="000758FD">
        <w:rPr>
          <w:rFonts w:ascii="Arial Narrow" w:hAnsi="Arial Narrow"/>
        </w:rPr>
        <w:t xml:space="preserve"> e que elaboramos</w:t>
      </w:r>
      <w:r w:rsidRPr="003C250C">
        <w:rPr>
          <w:rFonts w:ascii="Arial Narrow" w:hAnsi="Arial Narrow"/>
        </w:rPr>
        <w:t xml:space="preserve">. Mas a apologia do irracional, da vontade instintiva, chegou a tal ponto que em pleno século XX, e embora sem citar Lamarck, </w:t>
      </w:r>
      <w:r w:rsidR="007C41C3" w:rsidRPr="003C250C">
        <w:rPr>
          <w:rFonts w:ascii="Arial Narrow" w:hAnsi="Arial Narrow"/>
        </w:rPr>
        <w:t xml:space="preserve">de </w:t>
      </w:r>
      <w:r w:rsidRPr="003C250C">
        <w:rPr>
          <w:rFonts w:ascii="Arial Narrow" w:hAnsi="Arial Narrow"/>
        </w:rPr>
        <w:t xml:space="preserve">Man defendeu contra o darwinismo uma versão lamarckiana da </w:t>
      </w:r>
      <w:r w:rsidRPr="003C250C">
        <w:rPr>
          <w:rFonts w:ascii="Arial Narrow" w:hAnsi="Arial Narrow"/>
        </w:rPr>
        <w:lastRenderedPageBreak/>
        <w:t>evolução. «[...] as espécies animais modificam-se elas mesmas em virtude de uma vontade que lhes é própria, e fazem-no de maneira aparentemente fortuita, muitas vezes brusca e de qualquer modo incompreensível para nós; a influência do meio só se faz sentir enquanto causa pelo facto de sobreviverem apenas os novos tipos suficientemente adaptados ao meio para não serem eliminados pela selecção natural»</w:t>
      </w:r>
      <w:r w:rsidRPr="003C250C">
        <w:rPr>
          <w:rStyle w:val="Refdenotaderodap"/>
          <w:rFonts w:ascii="Arial Narrow" w:hAnsi="Arial Narrow"/>
        </w:rPr>
        <w:footnoteReference w:id="42"/>
      </w:r>
      <w:r w:rsidRPr="003C250C">
        <w:rPr>
          <w:rFonts w:ascii="Arial Narrow" w:hAnsi="Arial Narrow"/>
        </w:rPr>
        <w:t xml:space="preserve">. </w:t>
      </w:r>
    </w:p>
    <w:p w:rsidR="000A3B7E" w:rsidRPr="003C250C" w:rsidRDefault="000A3B7E" w:rsidP="000A3B7E">
      <w:pPr>
        <w:rPr>
          <w:rFonts w:ascii="Arial Narrow" w:hAnsi="Arial Narrow"/>
        </w:rPr>
      </w:pPr>
      <w:r w:rsidRPr="003C250C">
        <w:rPr>
          <w:rFonts w:ascii="Arial Narrow" w:hAnsi="Arial Narrow"/>
        </w:rPr>
        <w:t xml:space="preserve">Afastando-se da concepção determinista do marxismo, no seu entender adequada só à análise das causas históricas, </w:t>
      </w:r>
      <w:r w:rsidR="007C41C3" w:rsidRPr="003C250C">
        <w:rPr>
          <w:rFonts w:ascii="Arial Narrow" w:hAnsi="Arial Narrow"/>
        </w:rPr>
        <w:t xml:space="preserve">de </w:t>
      </w:r>
      <w:r w:rsidRPr="003C250C">
        <w:rPr>
          <w:rFonts w:ascii="Arial Narrow" w:hAnsi="Arial Narrow"/>
        </w:rPr>
        <w:t xml:space="preserve">Man recorreu à psicologia como único instrumento </w:t>
      </w:r>
      <w:r w:rsidR="00917E43">
        <w:rPr>
          <w:rFonts w:ascii="Arial Narrow" w:hAnsi="Arial Narrow"/>
        </w:rPr>
        <w:t>apto</w:t>
      </w:r>
      <w:r w:rsidRPr="003C250C">
        <w:rPr>
          <w:rFonts w:ascii="Arial Narrow" w:hAnsi="Arial Narrow"/>
        </w:rPr>
        <w:t xml:space="preserve"> </w:t>
      </w:r>
      <w:r w:rsidR="00917E43">
        <w:rPr>
          <w:rFonts w:ascii="Arial Narrow" w:hAnsi="Arial Narrow"/>
        </w:rPr>
        <w:t xml:space="preserve">a </w:t>
      </w:r>
      <w:r w:rsidRPr="003C250C">
        <w:rPr>
          <w:rFonts w:ascii="Arial Narrow" w:hAnsi="Arial Narrow"/>
        </w:rPr>
        <w:t>conceber o socialismo num plano ético e humanista</w:t>
      </w:r>
      <w:r w:rsidRPr="003C250C">
        <w:rPr>
          <w:rStyle w:val="Refdenotaderodap"/>
          <w:rFonts w:ascii="Arial Narrow" w:hAnsi="Arial Narrow"/>
        </w:rPr>
        <w:footnoteReference w:id="43"/>
      </w:r>
      <w:r w:rsidRPr="003C250C">
        <w:rPr>
          <w:rFonts w:ascii="Arial Narrow" w:hAnsi="Arial Narrow"/>
        </w:rPr>
        <w:t>. «A ciência daquilo que existe tem de se ampliar até conhecer o que deve existir. Na medida em que o que deve existir se incorpora aos valores éticos que fazem parte de motivos realmente presentes, a ciência socialista deve ser completada pela psicologia e sobretudo pela psicologia social»</w:t>
      </w:r>
      <w:r w:rsidRPr="003C250C">
        <w:rPr>
          <w:rStyle w:val="Refdenotaderodap"/>
          <w:rFonts w:ascii="Arial Narrow" w:hAnsi="Arial Narrow"/>
        </w:rPr>
        <w:footnoteReference w:id="44"/>
      </w:r>
      <w:r w:rsidRPr="003C250C">
        <w:rPr>
          <w:rFonts w:ascii="Arial Narrow" w:hAnsi="Arial Narrow"/>
        </w:rPr>
        <w:t>. «É um erro profundo julgar que uma “massa” pode ser dotada de qualidades diferentes das que se encontram nos indivíduos que a compõem!»</w:t>
      </w:r>
      <w:r w:rsidRPr="003C250C">
        <w:rPr>
          <w:rStyle w:val="Refdenotaderodap"/>
          <w:rFonts w:ascii="Arial Narrow" w:hAnsi="Arial Narrow"/>
        </w:rPr>
        <w:footnoteReference w:id="45"/>
      </w:r>
      <w:r w:rsidRPr="003C250C">
        <w:rPr>
          <w:rFonts w:ascii="Arial Narrow" w:hAnsi="Arial Narrow"/>
        </w:rPr>
        <w:t xml:space="preserve"> — não espanta que </w:t>
      </w:r>
      <w:r w:rsidR="00DF7070">
        <w:rPr>
          <w:rFonts w:ascii="Arial Narrow" w:hAnsi="Arial Narrow"/>
        </w:rPr>
        <w:t xml:space="preserve">ele </w:t>
      </w:r>
      <w:r w:rsidRPr="003C250C">
        <w:rPr>
          <w:rFonts w:ascii="Arial Narrow" w:hAnsi="Arial Narrow"/>
        </w:rPr>
        <w:t>afirmasse isto, já que postulava a conveniência de ultrapassar o marxismo, precisamente uma teoria que conceb</w:t>
      </w:r>
      <w:r w:rsidR="00CA1165">
        <w:rPr>
          <w:rFonts w:ascii="Arial Narrow" w:hAnsi="Arial Narrow"/>
        </w:rPr>
        <w:t>e</w:t>
      </w:r>
      <w:r w:rsidRPr="003C250C">
        <w:rPr>
          <w:rFonts w:ascii="Arial Narrow" w:hAnsi="Arial Narrow"/>
        </w:rPr>
        <w:t xml:space="preserve"> para as relações sociais uma existência própria. </w:t>
      </w:r>
      <w:r w:rsidR="00822B97">
        <w:rPr>
          <w:rFonts w:ascii="Arial Narrow" w:hAnsi="Arial Narrow"/>
        </w:rPr>
        <w:t xml:space="preserve">Mas </w:t>
      </w:r>
      <w:r w:rsidR="00822B97" w:rsidRPr="003C250C">
        <w:rPr>
          <w:rFonts w:ascii="Arial Narrow" w:hAnsi="Arial Narrow"/>
        </w:rPr>
        <w:t xml:space="preserve">não me importa aqui detalhar os contra-sensos da psicologia social, </w:t>
      </w:r>
      <w:r w:rsidR="00822B97">
        <w:rPr>
          <w:rFonts w:ascii="Arial Narrow" w:hAnsi="Arial Narrow"/>
        </w:rPr>
        <w:t xml:space="preserve">tomando </w:t>
      </w:r>
      <w:r w:rsidR="00822B97" w:rsidRPr="003C250C">
        <w:rPr>
          <w:rFonts w:ascii="Arial Narrow" w:hAnsi="Arial Narrow"/>
        </w:rPr>
        <w:t xml:space="preserve">a psicologia individual como modelo de uma </w:t>
      </w:r>
      <w:r w:rsidR="00822B97">
        <w:rPr>
          <w:rFonts w:ascii="Arial Narrow" w:hAnsi="Arial Narrow"/>
        </w:rPr>
        <w:t xml:space="preserve">imaginária </w:t>
      </w:r>
      <w:r w:rsidR="00822B97" w:rsidRPr="003C250C">
        <w:rPr>
          <w:rFonts w:ascii="Arial Narrow" w:hAnsi="Arial Narrow"/>
        </w:rPr>
        <w:t>mentalidade colectiva</w:t>
      </w:r>
      <w:r w:rsidR="00822B97" w:rsidRPr="003C250C">
        <w:rPr>
          <w:rStyle w:val="Refdenotaderodap"/>
          <w:rFonts w:ascii="Arial Narrow" w:hAnsi="Arial Narrow"/>
        </w:rPr>
        <w:footnoteReference w:id="46"/>
      </w:r>
      <w:r w:rsidR="00822B97" w:rsidRPr="003C250C">
        <w:rPr>
          <w:rFonts w:ascii="Arial Narrow" w:hAnsi="Arial Narrow"/>
        </w:rPr>
        <w:t xml:space="preserve">. </w:t>
      </w:r>
      <w:r w:rsidRPr="003C250C">
        <w:rPr>
          <w:rFonts w:ascii="Arial Narrow" w:hAnsi="Arial Narrow"/>
        </w:rPr>
        <w:t xml:space="preserve">O segundo capítulo de </w:t>
      </w:r>
      <w:r w:rsidRPr="003C250C">
        <w:rPr>
          <w:rFonts w:ascii="Arial Narrow" w:hAnsi="Arial Narrow"/>
          <w:i/>
        </w:rPr>
        <w:t>Au Delà du Marxisme</w:t>
      </w:r>
      <w:r w:rsidRPr="003C250C">
        <w:rPr>
          <w:rFonts w:ascii="Arial Narrow" w:hAnsi="Arial Narrow"/>
        </w:rPr>
        <w:t xml:space="preserve"> constitui uma exposição de sociologia psicologizante que hoje seria banal</w:t>
      </w:r>
      <w:r w:rsidRPr="003C250C">
        <w:rPr>
          <w:rStyle w:val="Refdenotaderodap"/>
          <w:rFonts w:ascii="Arial Narrow" w:hAnsi="Arial Narrow"/>
        </w:rPr>
        <w:footnoteReference w:id="47"/>
      </w:r>
      <w:r w:rsidRPr="003C250C">
        <w:rPr>
          <w:rFonts w:ascii="Arial Narrow" w:hAnsi="Arial Narrow"/>
        </w:rPr>
        <w:t xml:space="preserve">, tal como os lugares-comuns do jornalismo a divulgaram, definindo </w:t>
      </w:r>
      <w:r w:rsidR="007C41C3" w:rsidRPr="003C250C">
        <w:rPr>
          <w:rFonts w:ascii="Arial Narrow" w:hAnsi="Arial Narrow"/>
        </w:rPr>
        <w:t xml:space="preserve">de </w:t>
      </w:r>
      <w:r w:rsidRPr="003C250C">
        <w:rPr>
          <w:rFonts w:ascii="Arial Narrow" w:hAnsi="Arial Narrow"/>
        </w:rPr>
        <w:t xml:space="preserve">Man as classes sociais pela atitude e pela cultura. </w:t>
      </w:r>
    </w:p>
    <w:p w:rsidR="000A3B7E" w:rsidRPr="003C250C" w:rsidRDefault="000A3B7E" w:rsidP="000A3B7E">
      <w:pPr>
        <w:rPr>
          <w:rFonts w:ascii="Arial Narrow" w:hAnsi="Arial Narrow"/>
        </w:rPr>
      </w:pPr>
      <w:r w:rsidRPr="003C250C">
        <w:rPr>
          <w:rFonts w:ascii="Arial Narrow" w:hAnsi="Arial Narrow"/>
        </w:rPr>
        <w:t xml:space="preserve">Se, para </w:t>
      </w:r>
      <w:r w:rsidR="007C41C3" w:rsidRPr="003C250C">
        <w:rPr>
          <w:rFonts w:ascii="Arial Narrow" w:hAnsi="Arial Narrow"/>
        </w:rPr>
        <w:t xml:space="preserve">de </w:t>
      </w:r>
      <w:r w:rsidRPr="003C250C">
        <w:rPr>
          <w:rFonts w:ascii="Arial Narrow" w:hAnsi="Arial Narrow"/>
        </w:rPr>
        <w:t>Man, «todo o socialismo contém um elemento permanente, que provém da sua intenção ética»</w:t>
      </w:r>
      <w:r w:rsidRPr="003C250C">
        <w:rPr>
          <w:rStyle w:val="Refdenotaderodap"/>
          <w:rFonts w:ascii="Arial Narrow" w:hAnsi="Arial Narrow"/>
        </w:rPr>
        <w:footnoteReference w:id="48"/>
      </w:r>
      <w:r w:rsidRPr="003C250C">
        <w:rPr>
          <w:rFonts w:ascii="Arial Narrow" w:hAnsi="Arial Narrow"/>
        </w:rPr>
        <w:t>, então o socialismo teria um carácter supra-histórico e iniciara-se pelo menos com Platão</w:t>
      </w:r>
      <w:r w:rsidRPr="003C250C">
        <w:rPr>
          <w:rStyle w:val="Refdenotaderodap"/>
          <w:rFonts w:ascii="Arial Narrow" w:hAnsi="Arial Narrow"/>
        </w:rPr>
        <w:footnoteReference w:id="49"/>
      </w:r>
      <w:r w:rsidRPr="003C250C">
        <w:rPr>
          <w:rFonts w:ascii="Arial Narrow" w:hAnsi="Arial Narrow"/>
        </w:rPr>
        <w:t>. Reciprocamente, como o socialismo teria nascido muito antes do capitalismo, não se resumia ao anticapitalismo</w:t>
      </w:r>
      <w:r w:rsidRPr="003C250C">
        <w:rPr>
          <w:rStyle w:val="Refdenotaderodap"/>
          <w:rFonts w:ascii="Arial Narrow" w:hAnsi="Arial Narrow"/>
        </w:rPr>
        <w:footnoteReference w:id="50"/>
      </w:r>
      <w:r w:rsidRPr="003C250C">
        <w:rPr>
          <w:rFonts w:ascii="Arial Narrow" w:hAnsi="Arial Narrow"/>
        </w:rPr>
        <w:t xml:space="preserve">. O segundo capítulo de </w:t>
      </w:r>
      <w:r w:rsidRPr="003C250C">
        <w:rPr>
          <w:rFonts w:ascii="Arial Narrow" w:hAnsi="Arial Narrow"/>
          <w:i/>
        </w:rPr>
        <w:t>Le Socialisme Constructif</w:t>
      </w:r>
      <w:r w:rsidRPr="003C250C">
        <w:rPr>
          <w:rStyle w:val="Refdenotaderodap"/>
          <w:rFonts w:ascii="Arial Narrow" w:hAnsi="Arial Narrow"/>
        </w:rPr>
        <w:footnoteReference w:id="51"/>
      </w:r>
      <w:r w:rsidRPr="003C250C">
        <w:rPr>
          <w:rFonts w:ascii="Arial Narrow" w:hAnsi="Arial Narrow"/>
        </w:rPr>
        <w:t xml:space="preserve"> afirma que o socialismo é uma renovação dos ideais da cultura burguesa, entendida como uma época áurea, por oposição à civilização burguesa, que </w:t>
      </w:r>
      <w:r w:rsidR="007C41C3" w:rsidRPr="003C250C">
        <w:rPr>
          <w:rFonts w:ascii="Arial Narrow" w:hAnsi="Arial Narrow"/>
        </w:rPr>
        <w:t xml:space="preserve">de </w:t>
      </w:r>
      <w:r w:rsidRPr="003C250C">
        <w:rPr>
          <w:rFonts w:ascii="Arial Narrow" w:hAnsi="Arial Narrow"/>
        </w:rPr>
        <w:t xml:space="preserve">Man, empregando os conceitos </w:t>
      </w:r>
      <w:r w:rsidR="0027068F">
        <w:rPr>
          <w:rFonts w:ascii="Arial Narrow" w:hAnsi="Arial Narrow"/>
        </w:rPr>
        <w:t>de Spengler</w:t>
      </w:r>
      <w:r w:rsidRPr="003C250C">
        <w:rPr>
          <w:rFonts w:ascii="Arial Narrow" w:hAnsi="Arial Narrow"/>
        </w:rPr>
        <w:t xml:space="preserve">, considerava como um declínio. «O socialismo é simultaneamente herdeiro da cultura burguesa e oposto à civilização capitalista, mas ele é o seu oposto apenas </w:t>
      </w:r>
      <w:r w:rsidRPr="003C250C">
        <w:rPr>
          <w:rFonts w:ascii="Arial Narrow" w:hAnsi="Arial Narrow"/>
        </w:rPr>
        <w:lastRenderedPageBreak/>
        <w:t>porque é o seu hedeiro, e na medida em que o é»</w:t>
      </w:r>
      <w:r w:rsidRPr="003C250C">
        <w:rPr>
          <w:rStyle w:val="Refdenotaderodap"/>
          <w:rFonts w:ascii="Arial Narrow" w:hAnsi="Arial Narrow"/>
        </w:rPr>
        <w:footnoteReference w:id="52"/>
      </w:r>
      <w:r w:rsidRPr="003C250C">
        <w:rPr>
          <w:rFonts w:ascii="Arial Narrow" w:hAnsi="Arial Narrow"/>
        </w:rPr>
        <w:t>. Ao apresentar o socialismo como resposta a uma amea</w:t>
      </w:r>
      <w:r w:rsidR="0027068F">
        <w:rPr>
          <w:rFonts w:ascii="Arial Narrow" w:hAnsi="Arial Narrow"/>
        </w:rPr>
        <w:t>ça de decadência civilizacional</w:t>
      </w:r>
      <w:r w:rsidRPr="003C250C">
        <w:rPr>
          <w:rFonts w:ascii="Arial Narrow" w:hAnsi="Arial Narrow"/>
        </w:rPr>
        <w:t xml:space="preserve"> </w:t>
      </w:r>
      <w:r w:rsidR="007C41C3" w:rsidRPr="003C250C">
        <w:rPr>
          <w:rFonts w:ascii="Arial Narrow" w:hAnsi="Arial Narrow"/>
        </w:rPr>
        <w:t xml:space="preserve">de </w:t>
      </w:r>
      <w:r w:rsidRPr="003C250C">
        <w:rPr>
          <w:rFonts w:ascii="Arial Narrow" w:hAnsi="Arial Narrow"/>
        </w:rPr>
        <w:t xml:space="preserve">Man reatou uma linhagem que vinha pelo menos de Benoît Malon e passara por </w:t>
      </w:r>
      <w:r w:rsidR="0065104E" w:rsidRPr="003C250C">
        <w:rPr>
          <w:rFonts w:ascii="Arial Narrow" w:hAnsi="Arial Narrow"/>
        </w:rPr>
        <w:t xml:space="preserve">Georges </w:t>
      </w:r>
      <w:r w:rsidRPr="003C250C">
        <w:rPr>
          <w:rFonts w:ascii="Arial Narrow" w:hAnsi="Arial Narrow"/>
        </w:rPr>
        <w:t>Sorel e pelos seus discípulos italianos</w:t>
      </w:r>
      <w:r w:rsidR="00D363B2" w:rsidRPr="00F95336">
        <w:rPr>
          <w:rStyle w:val="Refdenotaderodap"/>
          <w:rFonts w:ascii="Arial Narrow" w:hAnsi="Arial Narrow"/>
        </w:rPr>
        <w:footnoteReference w:id="53"/>
      </w:r>
      <w:r w:rsidRPr="003C250C">
        <w:rPr>
          <w:rFonts w:ascii="Arial Narrow" w:hAnsi="Arial Narrow"/>
        </w:rPr>
        <w:t>. «[...] acima de tudo interessa-me que o socialismo seja entendido como um fenómeno parcial, por assim dizer, que, enquanto luta entre a ascensão da cultura e as tendências decadentes da civilização, fornece um conteúdo à actual crise da cultura»</w:t>
      </w:r>
      <w:r w:rsidRPr="003C250C">
        <w:rPr>
          <w:rStyle w:val="Refdenotaderodap"/>
          <w:rFonts w:ascii="Arial Narrow" w:hAnsi="Arial Narrow"/>
        </w:rPr>
        <w:footnoteReference w:id="54"/>
      </w:r>
      <w:r w:rsidRPr="003C250C">
        <w:rPr>
          <w:rFonts w:ascii="Arial Narrow" w:hAnsi="Arial Narrow"/>
        </w:rPr>
        <w:t xml:space="preserve">. </w:t>
      </w:r>
      <w:r w:rsidR="00227068">
        <w:rPr>
          <w:rFonts w:ascii="Arial Narrow" w:hAnsi="Arial Narrow"/>
        </w:rPr>
        <w:t xml:space="preserve">Também Spengler, embora considerasse que o seu «socialismo prussiano» se inscrevia na época da civilização, dotou-o de um impulso fáustico </w:t>
      </w:r>
      <w:r w:rsidR="006E529F">
        <w:rPr>
          <w:rFonts w:ascii="Arial Narrow" w:hAnsi="Arial Narrow"/>
        </w:rPr>
        <w:t xml:space="preserve">em que encontrava o eco de </w:t>
      </w:r>
      <w:r w:rsidR="0065104E">
        <w:rPr>
          <w:rFonts w:ascii="Arial Narrow" w:hAnsi="Arial Narrow"/>
        </w:rPr>
        <w:t>aspirações</w:t>
      </w:r>
      <w:r w:rsidR="00227068">
        <w:rPr>
          <w:rFonts w:ascii="Arial Narrow" w:hAnsi="Arial Narrow"/>
        </w:rPr>
        <w:t xml:space="preserve"> que haviam sido gerad</w:t>
      </w:r>
      <w:r w:rsidR="0065104E">
        <w:rPr>
          <w:rFonts w:ascii="Arial Narrow" w:hAnsi="Arial Narrow"/>
        </w:rPr>
        <w:t>a</w:t>
      </w:r>
      <w:r w:rsidR="00227068">
        <w:rPr>
          <w:rFonts w:ascii="Arial Narrow" w:hAnsi="Arial Narrow"/>
        </w:rPr>
        <w:t>s pela cultura</w:t>
      </w:r>
      <w:r w:rsidR="00A73687">
        <w:rPr>
          <w:rStyle w:val="Refdenotaderodap"/>
          <w:rFonts w:ascii="Arial Narrow" w:hAnsi="Arial Narrow"/>
        </w:rPr>
        <w:footnoteReference w:id="55"/>
      </w:r>
      <w:r w:rsidR="00227068">
        <w:rPr>
          <w:rFonts w:ascii="Arial Narrow" w:hAnsi="Arial Narrow"/>
        </w:rPr>
        <w:t xml:space="preserve">. </w:t>
      </w:r>
      <w:r w:rsidRPr="003C250C">
        <w:rPr>
          <w:rFonts w:ascii="Arial Narrow" w:hAnsi="Arial Narrow"/>
        </w:rPr>
        <w:t xml:space="preserve">Reformulada em termos spenglerianos, a passagem do tema da luta de classes para o tema da decadência civilizacional constitui um dos lugares privilegiados para detectar os caminhos da evolução </w:t>
      </w:r>
      <w:r w:rsidR="0027068F">
        <w:rPr>
          <w:rFonts w:ascii="Arial Narrow" w:hAnsi="Arial Narrow"/>
        </w:rPr>
        <w:t>seguida por</w:t>
      </w:r>
      <w:r w:rsidRPr="003C250C">
        <w:rPr>
          <w:rFonts w:ascii="Arial Narrow" w:hAnsi="Arial Narrow"/>
        </w:rPr>
        <w:t xml:space="preserve"> </w:t>
      </w:r>
      <w:r w:rsidR="007C41C3" w:rsidRPr="003C250C">
        <w:rPr>
          <w:rFonts w:ascii="Arial Narrow" w:hAnsi="Arial Narrow"/>
        </w:rPr>
        <w:t xml:space="preserve">de </w:t>
      </w:r>
      <w:r w:rsidRPr="003C250C">
        <w:rPr>
          <w:rFonts w:ascii="Arial Narrow" w:hAnsi="Arial Narrow"/>
        </w:rPr>
        <w:t xml:space="preserve">Man nos anos seguintes. </w:t>
      </w:r>
    </w:p>
    <w:p w:rsidR="000A3B7E" w:rsidRPr="003C250C" w:rsidRDefault="000A3B7E" w:rsidP="000A3B7E">
      <w:pPr>
        <w:rPr>
          <w:rFonts w:ascii="Arial Narrow" w:hAnsi="Arial Narrow"/>
        </w:rPr>
      </w:pPr>
      <w:r w:rsidRPr="003C250C">
        <w:rPr>
          <w:rFonts w:ascii="Arial Narrow" w:hAnsi="Arial Narrow"/>
        </w:rPr>
        <w:t xml:space="preserve">O ponto de partida teórico de </w:t>
      </w:r>
      <w:r w:rsidR="007C41C3" w:rsidRPr="003C250C">
        <w:rPr>
          <w:rFonts w:ascii="Arial Narrow" w:hAnsi="Arial Narrow"/>
        </w:rPr>
        <w:t xml:space="preserve">de </w:t>
      </w:r>
      <w:r w:rsidRPr="003C250C">
        <w:rPr>
          <w:rFonts w:ascii="Arial Narrow" w:hAnsi="Arial Narrow"/>
        </w:rPr>
        <w:t xml:space="preserve">Man assemelhou-se ao de </w:t>
      </w:r>
      <w:r w:rsidR="0065104E" w:rsidRPr="003C250C">
        <w:rPr>
          <w:rFonts w:ascii="Arial Narrow" w:hAnsi="Arial Narrow"/>
        </w:rPr>
        <w:t>Sorel</w:t>
      </w:r>
      <w:r w:rsidR="0065104E">
        <w:rPr>
          <w:rFonts w:ascii="Arial Narrow" w:hAnsi="Arial Narrow"/>
        </w:rPr>
        <w:t>,</w:t>
      </w:r>
      <w:r w:rsidR="0065104E" w:rsidRPr="003C250C">
        <w:rPr>
          <w:rFonts w:ascii="Arial Narrow" w:hAnsi="Arial Narrow"/>
        </w:rPr>
        <w:t xml:space="preserve"> </w:t>
      </w:r>
      <w:r w:rsidR="0065104E">
        <w:rPr>
          <w:rFonts w:ascii="Arial Narrow" w:hAnsi="Arial Narrow"/>
        </w:rPr>
        <w:t xml:space="preserve">que devemos considerar como </w:t>
      </w:r>
      <w:r w:rsidRPr="003C250C">
        <w:rPr>
          <w:rFonts w:ascii="Arial Narrow" w:hAnsi="Arial Narrow"/>
        </w:rPr>
        <w:t>um seu precursor. O desencanto com o reformismo social-democrata levou ambos a pensar que o radicalismo devia ser conferido por uma doutrina dos fins e não por uma explicação das causas, embora Sorel se tivesse exprimido de outro modo. De Man registou a sua decepção com «a falta de radicalismo do movimento operário marxista»</w:t>
      </w:r>
      <w:r w:rsidRPr="003C250C">
        <w:rPr>
          <w:rStyle w:val="Refdenotaderodap"/>
          <w:rFonts w:ascii="Arial Narrow" w:hAnsi="Arial Narrow"/>
        </w:rPr>
        <w:footnoteReference w:id="56"/>
      </w:r>
      <w:r w:rsidRPr="003C250C">
        <w:rPr>
          <w:rFonts w:ascii="Arial Narrow" w:hAnsi="Arial Narrow"/>
        </w:rPr>
        <w:t>, sempre pronto a aburguesar-se económica, política e culturalmente</w:t>
      </w:r>
      <w:r w:rsidRPr="003C250C">
        <w:rPr>
          <w:rStyle w:val="Refdenotaderodap"/>
          <w:rFonts w:ascii="Arial Narrow" w:hAnsi="Arial Narrow"/>
        </w:rPr>
        <w:footnoteReference w:id="57"/>
      </w:r>
      <w:r w:rsidRPr="003C250C">
        <w:rPr>
          <w:rFonts w:ascii="Arial Narrow" w:hAnsi="Arial Narrow"/>
        </w:rPr>
        <w:t xml:space="preserve">. </w:t>
      </w:r>
      <w:r w:rsidR="00EC7245">
        <w:rPr>
          <w:rFonts w:ascii="Arial Narrow" w:hAnsi="Arial Narrow"/>
        </w:rPr>
        <w:t>Sintoma</w:t>
      </w:r>
      <w:r w:rsidRPr="003C250C">
        <w:rPr>
          <w:rFonts w:ascii="Arial Narrow" w:hAnsi="Arial Narrow"/>
        </w:rPr>
        <w:t xml:space="preserve"> des</w:t>
      </w:r>
      <w:r w:rsidR="0065104E">
        <w:rPr>
          <w:rFonts w:ascii="Arial Narrow" w:hAnsi="Arial Narrow"/>
        </w:rPr>
        <w:t>t</w:t>
      </w:r>
      <w:r w:rsidRPr="003C250C">
        <w:rPr>
          <w:rFonts w:ascii="Arial Narrow" w:hAnsi="Arial Narrow"/>
        </w:rPr>
        <w:t>a evolução era «a formação de uma burocracia dirigente nas organizações operárias»</w:t>
      </w:r>
      <w:r w:rsidRPr="003C250C">
        <w:rPr>
          <w:rStyle w:val="Refdenotaderodap"/>
          <w:rFonts w:ascii="Arial Narrow" w:hAnsi="Arial Narrow"/>
        </w:rPr>
        <w:footnoteReference w:id="58"/>
      </w:r>
      <w:r w:rsidRPr="003C250C">
        <w:rPr>
          <w:rFonts w:ascii="Arial Narrow" w:hAnsi="Arial Narrow"/>
        </w:rPr>
        <w:t xml:space="preserve">. O décimo capítulo de </w:t>
      </w:r>
      <w:r w:rsidRPr="003C250C">
        <w:rPr>
          <w:rFonts w:ascii="Arial Narrow" w:hAnsi="Arial Narrow"/>
          <w:i/>
        </w:rPr>
        <w:t>Au Delà du Marxisme</w:t>
      </w:r>
      <w:r w:rsidRPr="003C250C">
        <w:rPr>
          <w:rFonts w:ascii="Arial Narrow" w:hAnsi="Arial Narrow"/>
        </w:rPr>
        <w:t xml:space="preserve"> constitui uma magnífica análise da burocratização das organizações partidárias, sindicais e cooperativas e dos efeitos dessa burocratização</w:t>
      </w:r>
      <w:r w:rsidRPr="003C250C">
        <w:rPr>
          <w:rStyle w:val="Refdenotaderodap"/>
          <w:rFonts w:ascii="Arial Narrow" w:hAnsi="Arial Narrow"/>
        </w:rPr>
        <w:footnoteReference w:id="59"/>
      </w:r>
      <w:r w:rsidRPr="003C250C">
        <w:rPr>
          <w:rFonts w:ascii="Arial Narrow" w:hAnsi="Arial Narrow"/>
        </w:rPr>
        <w:t xml:space="preserve">. Um dos aspectos da evolução da social-democracia marxista que mais perturbou </w:t>
      </w:r>
      <w:r w:rsidR="007C41C3" w:rsidRPr="003C250C">
        <w:rPr>
          <w:rFonts w:ascii="Arial Narrow" w:hAnsi="Arial Narrow"/>
        </w:rPr>
        <w:t xml:space="preserve">de </w:t>
      </w:r>
      <w:r w:rsidRPr="003C250C">
        <w:rPr>
          <w:rFonts w:ascii="Arial Narrow" w:hAnsi="Arial Narrow"/>
        </w:rPr>
        <w:t xml:space="preserve">Man foi a mudança de atitude em 1914, que inaugurou uma fase durável de patriotismo. O décimo primeiro capítulo </w:t>
      </w:r>
      <w:r w:rsidR="00411B2C">
        <w:rPr>
          <w:rFonts w:ascii="Arial Narrow" w:hAnsi="Arial Narrow"/>
        </w:rPr>
        <w:t>do livro</w:t>
      </w:r>
      <w:r w:rsidRPr="003C250C">
        <w:rPr>
          <w:rFonts w:ascii="Arial Narrow" w:hAnsi="Arial Narrow"/>
        </w:rPr>
        <w:t xml:space="preserve"> traça aquela evolução nacionalista tanto </w:t>
      </w:r>
      <w:r w:rsidR="00EC7245">
        <w:rPr>
          <w:rFonts w:ascii="Arial Narrow" w:hAnsi="Arial Narrow"/>
        </w:rPr>
        <w:t xml:space="preserve">dos partidos operários </w:t>
      </w:r>
      <w:r w:rsidRPr="003C250C">
        <w:rPr>
          <w:rFonts w:ascii="Arial Narrow" w:hAnsi="Arial Narrow"/>
        </w:rPr>
        <w:t xml:space="preserve">como </w:t>
      </w:r>
      <w:r w:rsidR="00EC7245">
        <w:rPr>
          <w:rFonts w:ascii="Arial Narrow" w:hAnsi="Arial Narrow"/>
        </w:rPr>
        <w:t xml:space="preserve">dos </w:t>
      </w:r>
      <w:r w:rsidRPr="003C250C">
        <w:rPr>
          <w:rFonts w:ascii="Arial Narrow" w:hAnsi="Arial Narrow"/>
        </w:rPr>
        <w:t>sindicatos</w:t>
      </w:r>
      <w:r w:rsidRPr="003C250C">
        <w:rPr>
          <w:rStyle w:val="Refdenotaderodap"/>
          <w:rFonts w:ascii="Arial Narrow" w:hAnsi="Arial Narrow"/>
        </w:rPr>
        <w:footnoteReference w:id="60"/>
      </w:r>
      <w:r w:rsidRPr="003C250C">
        <w:rPr>
          <w:rFonts w:ascii="Arial Narrow" w:hAnsi="Arial Narrow"/>
        </w:rPr>
        <w:t xml:space="preserve"> e </w:t>
      </w:r>
      <w:r w:rsidR="007C41C3" w:rsidRPr="003C250C">
        <w:rPr>
          <w:rFonts w:ascii="Arial Narrow" w:hAnsi="Arial Narrow"/>
        </w:rPr>
        <w:t xml:space="preserve">de </w:t>
      </w:r>
      <w:r w:rsidRPr="003C250C">
        <w:rPr>
          <w:rFonts w:ascii="Arial Narrow" w:hAnsi="Arial Narrow"/>
        </w:rPr>
        <w:t>Man contou que a Grande Guerra o fez passar do internacionalismo ao nacionalismo e alistar-se como voluntário no exército belga. Foi então que recebeu «a revelação quotidiana do carácter instintivo das impulsões das massas»</w:t>
      </w:r>
      <w:r w:rsidRPr="003C250C">
        <w:rPr>
          <w:rStyle w:val="Refdenotaderodap"/>
          <w:rFonts w:ascii="Arial Narrow" w:hAnsi="Arial Narrow"/>
        </w:rPr>
        <w:footnoteReference w:id="61"/>
      </w:r>
      <w:r w:rsidRPr="003C250C">
        <w:rPr>
          <w:rFonts w:ascii="Arial Narrow" w:hAnsi="Arial Narrow"/>
        </w:rPr>
        <w:t xml:space="preserve"> e ainda aqui, nesta assimilação do nacionalismo ao irracionalismo, encontramos outro ponto de convergência com o sindicalismo</w:t>
      </w:r>
      <w:r w:rsidR="00411B2C">
        <w:rPr>
          <w:rFonts w:ascii="Arial Narrow" w:hAnsi="Arial Narrow"/>
        </w:rPr>
        <w:t xml:space="preserve"> </w:t>
      </w:r>
      <w:r w:rsidRPr="003C250C">
        <w:rPr>
          <w:rFonts w:ascii="Arial Narrow" w:hAnsi="Arial Narrow"/>
        </w:rPr>
        <w:t xml:space="preserve">revolucionário soreliano. </w:t>
      </w:r>
    </w:p>
    <w:p w:rsidR="00720A1D" w:rsidRDefault="009F11DA" w:rsidP="000A3B7E">
      <w:pPr>
        <w:rPr>
          <w:rFonts w:ascii="Arial Narrow" w:hAnsi="Arial Narrow"/>
        </w:rPr>
      </w:pPr>
      <w:r>
        <w:rPr>
          <w:rFonts w:ascii="Arial Narrow" w:hAnsi="Arial Narrow"/>
        </w:rPr>
        <w:lastRenderedPageBreak/>
        <w:t xml:space="preserve">Mas </w:t>
      </w:r>
      <w:r w:rsidRPr="003C250C">
        <w:rPr>
          <w:rFonts w:ascii="Arial Narrow" w:hAnsi="Arial Narrow"/>
        </w:rPr>
        <w:t xml:space="preserve">foi </w:t>
      </w:r>
      <w:r>
        <w:rPr>
          <w:rFonts w:ascii="Arial Narrow" w:hAnsi="Arial Narrow"/>
        </w:rPr>
        <w:t xml:space="preserve">na noção </w:t>
      </w:r>
      <w:r w:rsidRPr="003C250C">
        <w:rPr>
          <w:rFonts w:ascii="Arial Narrow" w:hAnsi="Arial Narrow"/>
        </w:rPr>
        <w:t xml:space="preserve">do mito enquanto expressão e veículo de um anseio colectivo </w:t>
      </w:r>
      <w:r w:rsidR="000A3B7E" w:rsidRPr="003C250C">
        <w:rPr>
          <w:rFonts w:ascii="Arial Narrow" w:hAnsi="Arial Narrow"/>
        </w:rPr>
        <w:t xml:space="preserve">que </w:t>
      </w:r>
      <w:r w:rsidR="007C41C3" w:rsidRPr="003C250C">
        <w:rPr>
          <w:rFonts w:ascii="Arial Narrow" w:hAnsi="Arial Narrow"/>
        </w:rPr>
        <w:t xml:space="preserve">de </w:t>
      </w:r>
      <w:r w:rsidR="000A3B7E" w:rsidRPr="003C250C">
        <w:rPr>
          <w:rFonts w:ascii="Arial Narrow" w:hAnsi="Arial Narrow"/>
        </w:rPr>
        <w:t>Man mais claramente prolong</w:t>
      </w:r>
      <w:r w:rsidR="00F946E1">
        <w:rPr>
          <w:rFonts w:ascii="Arial Narrow" w:hAnsi="Arial Narrow"/>
        </w:rPr>
        <w:t>ou</w:t>
      </w:r>
      <w:r w:rsidR="000A3B7E" w:rsidRPr="003C250C">
        <w:rPr>
          <w:rFonts w:ascii="Arial Narrow" w:hAnsi="Arial Narrow"/>
        </w:rPr>
        <w:t xml:space="preserve"> as </w:t>
      </w:r>
      <w:r w:rsidR="00F946E1">
        <w:rPr>
          <w:rFonts w:ascii="Arial Narrow" w:hAnsi="Arial Narrow"/>
        </w:rPr>
        <w:t xml:space="preserve">ideias </w:t>
      </w:r>
      <w:r w:rsidR="000A3B7E" w:rsidRPr="003C250C">
        <w:rPr>
          <w:rFonts w:ascii="Arial Narrow" w:hAnsi="Arial Narrow"/>
        </w:rPr>
        <w:t>de Sorel</w:t>
      </w:r>
      <w:r w:rsidR="006D3201">
        <w:rPr>
          <w:rFonts w:ascii="Arial Narrow" w:hAnsi="Arial Narrow"/>
        </w:rPr>
        <w:t xml:space="preserve">, a ponto de um académico daquela época os ter </w:t>
      </w:r>
      <w:r w:rsidR="00863A33">
        <w:rPr>
          <w:rFonts w:ascii="Arial Narrow" w:hAnsi="Arial Narrow"/>
        </w:rPr>
        <w:t>escolhido</w:t>
      </w:r>
      <w:r w:rsidR="006D3201">
        <w:rPr>
          <w:rFonts w:ascii="Arial Narrow" w:hAnsi="Arial Narrow"/>
        </w:rPr>
        <w:t xml:space="preserve"> a ambos enquanto defensores da tese de que «</w:t>
      </w:r>
      <w:r w:rsidR="00847284">
        <w:rPr>
          <w:rFonts w:ascii="Arial Narrow" w:hAnsi="Arial Narrow"/>
        </w:rPr>
        <w:t xml:space="preserve">os </w:t>
      </w:r>
      <w:r w:rsidR="006D3201">
        <w:rPr>
          <w:rFonts w:ascii="Arial Narrow" w:hAnsi="Arial Narrow"/>
        </w:rPr>
        <w:t xml:space="preserve">mitos, </w:t>
      </w:r>
      <w:r w:rsidR="00847284">
        <w:rPr>
          <w:rFonts w:ascii="Arial Narrow" w:hAnsi="Arial Narrow"/>
        </w:rPr>
        <w:t xml:space="preserve">os </w:t>
      </w:r>
      <w:r w:rsidR="006D3201">
        <w:rPr>
          <w:rFonts w:ascii="Arial Narrow" w:hAnsi="Arial Narrow"/>
        </w:rPr>
        <w:t xml:space="preserve">ideais e </w:t>
      </w:r>
      <w:r w:rsidR="00847284">
        <w:rPr>
          <w:rFonts w:ascii="Arial Narrow" w:hAnsi="Arial Narrow"/>
        </w:rPr>
        <w:t xml:space="preserve">as </w:t>
      </w:r>
      <w:r w:rsidR="006D3201">
        <w:rPr>
          <w:rFonts w:ascii="Arial Narrow" w:hAnsi="Arial Narrow"/>
        </w:rPr>
        <w:t>atitudes heróicas desempenham frequentemente um papel mais importante do que os processos económicos»</w:t>
      </w:r>
      <w:r w:rsidR="001F6FC9">
        <w:rPr>
          <w:rStyle w:val="Refdenotaderodap"/>
          <w:rFonts w:ascii="Arial Narrow" w:hAnsi="Arial Narrow"/>
        </w:rPr>
        <w:footnoteReference w:id="62"/>
      </w:r>
      <w:r w:rsidR="000A3B7E" w:rsidRPr="003C250C">
        <w:rPr>
          <w:rFonts w:ascii="Arial Narrow" w:hAnsi="Arial Narrow"/>
        </w:rPr>
        <w:t>. «O teórico do sindicalismo revolucionário francês, Georges Sorel</w:t>
      </w:r>
      <w:r w:rsidR="00847284">
        <w:rPr>
          <w:rFonts w:ascii="Arial Narrow" w:hAnsi="Arial Narrow"/>
        </w:rPr>
        <w:t>»</w:t>
      </w:r>
      <w:r w:rsidR="000A3B7E" w:rsidRPr="003C250C">
        <w:rPr>
          <w:rFonts w:ascii="Arial Narrow" w:hAnsi="Arial Narrow"/>
        </w:rPr>
        <w:t xml:space="preserve">, </w:t>
      </w:r>
      <w:r w:rsidR="00847284">
        <w:rPr>
          <w:rFonts w:ascii="Arial Narrow" w:hAnsi="Arial Narrow"/>
        </w:rPr>
        <w:t xml:space="preserve">escreveu </w:t>
      </w:r>
      <w:r w:rsidR="007C41C3">
        <w:rPr>
          <w:rFonts w:ascii="Arial Narrow" w:hAnsi="Arial Narrow"/>
        </w:rPr>
        <w:t xml:space="preserve">de </w:t>
      </w:r>
      <w:r w:rsidR="00847284">
        <w:rPr>
          <w:rFonts w:ascii="Arial Narrow" w:hAnsi="Arial Narrow"/>
        </w:rPr>
        <w:t>Man, «</w:t>
      </w:r>
      <w:r w:rsidR="000A3B7E" w:rsidRPr="003C250C">
        <w:rPr>
          <w:rFonts w:ascii="Arial Narrow" w:hAnsi="Arial Narrow"/>
        </w:rPr>
        <w:t>denomina francamente a ideia da greve geral, ponto culminante da sua teoria da luta de classes, “um mito, que simboliza a catástrofe do capitalismo”. Se pelo menos o socialismo “científico” quisesse sê-lo o suficiente para considerar as suas próprias doutrinas como um objecto de análise psicológica, perceberia que noções como a revolução social, a ditadura do proletariado ou a sociedade futura são, sob o ponto de vista da psicologia social, simples mitos, quer dizer, símbolos de uma crença sob a forma de narrações»</w:t>
      </w:r>
      <w:r w:rsidR="000A3B7E" w:rsidRPr="003C250C">
        <w:rPr>
          <w:rStyle w:val="Refdenotaderodap"/>
          <w:rFonts w:ascii="Arial Narrow" w:hAnsi="Arial Narrow"/>
        </w:rPr>
        <w:footnoteReference w:id="63"/>
      </w:r>
      <w:r w:rsidR="000A3B7E" w:rsidRPr="003C250C">
        <w:rPr>
          <w:rFonts w:ascii="Arial Narrow" w:hAnsi="Arial Narrow"/>
        </w:rPr>
        <w:t>. Negado enquanto dedução a partir de causas históricas específicas e projectado para um plano ético irracional e trans-histórico, o socialismo teria de ser movido pela emoção. «Para se converter em acção, é preciso que essa emoção fertilize a imaginação; por outras palavras, é-lhe preciso formar uma imagem que seja um objectivo»</w:t>
      </w:r>
      <w:r w:rsidR="000A3B7E" w:rsidRPr="003C250C">
        <w:rPr>
          <w:rStyle w:val="Refdenotaderodap"/>
          <w:rFonts w:ascii="Arial Narrow" w:hAnsi="Arial Narrow"/>
        </w:rPr>
        <w:footnoteReference w:id="64"/>
      </w:r>
      <w:r w:rsidR="000A3B7E" w:rsidRPr="003C250C">
        <w:rPr>
          <w:rFonts w:ascii="Arial Narrow" w:hAnsi="Arial Narrow"/>
        </w:rPr>
        <w:t>. De Man não ignorava que as utopias são irrealizáveis, mas a sua função é servir de móbil da acção, e sem elas o movimento de massas estiola</w:t>
      </w:r>
      <w:r w:rsidR="000A3B7E" w:rsidRPr="003C250C">
        <w:rPr>
          <w:rStyle w:val="Refdenotaderodap"/>
          <w:rFonts w:ascii="Arial Narrow" w:hAnsi="Arial Narrow"/>
        </w:rPr>
        <w:footnoteReference w:id="65"/>
      </w:r>
      <w:r w:rsidR="000A3B7E" w:rsidRPr="003C250C">
        <w:rPr>
          <w:rFonts w:ascii="Arial Narrow" w:hAnsi="Arial Narrow"/>
        </w:rPr>
        <w:t>. «O único elemento de uma teoria a agir sobre os movimentos de massas são as representações simbólicas do conteúdo emocional que determinam o movimento»</w:t>
      </w:r>
      <w:r w:rsidR="000A3B7E" w:rsidRPr="003C250C">
        <w:rPr>
          <w:rStyle w:val="Refdenotaderodap"/>
          <w:rFonts w:ascii="Arial Narrow" w:hAnsi="Arial Narrow"/>
        </w:rPr>
        <w:footnoteReference w:id="66"/>
      </w:r>
      <w:r w:rsidR="000A3B7E" w:rsidRPr="003C250C">
        <w:rPr>
          <w:rFonts w:ascii="Arial Narrow" w:hAnsi="Arial Narrow"/>
        </w:rPr>
        <w:t xml:space="preserve">. E de novo operou aqui a cesura entre a doutrina histórica das causas e a doutrina dos fins, porque se a letra de uma teoria podia inspirar os símbolos, quando se convertiam em móbil da acção eles passavam a </w:t>
      </w:r>
      <w:r w:rsidR="00293869">
        <w:rPr>
          <w:rFonts w:ascii="Arial Narrow" w:hAnsi="Arial Narrow"/>
        </w:rPr>
        <w:t xml:space="preserve">assumir </w:t>
      </w:r>
      <w:r w:rsidR="000A3B7E" w:rsidRPr="003C250C">
        <w:rPr>
          <w:rFonts w:ascii="Arial Narrow" w:hAnsi="Arial Narrow"/>
        </w:rPr>
        <w:t>uma existência independente. Se a modificação das condições de vida alterar o estado afectivo das massas, um símbolo ou extinguir-se-á ou mudará de significado. «A partir do momento em que for lançado nas massas, vive uma vida autónoma, completamente alheia às intenções do seu criador intelectual; passa a ser apenas o recipiente de um conteúdo emocional dependente do estado afectivo das massas que se apoderaram dele»</w:t>
      </w:r>
      <w:r w:rsidR="000A3B7E" w:rsidRPr="003C250C">
        <w:rPr>
          <w:rStyle w:val="Refdenotaderodap"/>
          <w:rFonts w:ascii="Arial Narrow" w:hAnsi="Arial Narrow"/>
        </w:rPr>
        <w:footnoteReference w:id="67"/>
      </w:r>
      <w:r w:rsidR="000A3B7E" w:rsidRPr="003C250C">
        <w:rPr>
          <w:rFonts w:ascii="Arial Narrow" w:hAnsi="Arial Narrow"/>
        </w:rPr>
        <w:t xml:space="preserve">. </w:t>
      </w:r>
    </w:p>
    <w:p w:rsidR="000A3B7E" w:rsidRPr="003C250C" w:rsidRDefault="000A3B7E" w:rsidP="000A3B7E">
      <w:pPr>
        <w:rPr>
          <w:rFonts w:ascii="Arial Narrow" w:hAnsi="Arial Narrow"/>
        </w:rPr>
      </w:pPr>
      <w:r w:rsidRPr="003C250C">
        <w:rPr>
          <w:rFonts w:ascii="Arial Narrow" w:hAnsi="Arial Narrow"/>
        </w:rPr>
        <w:t xml:space="preserve">Nem em todos os casos, porém, </w:t>
      </w:r>
      <w:r w:rsidR="007C41C3" w:rsidRPr="003C250C">
        <w:rPr>
          <w:rFonts w:ascii="Arial Narrow" w:hAnsi="Arial Narrow"/>
        </w:rPr>
        <w:t xml:space="preserve">de </w:t>
      </w:r>
      <w:r w:rsidRPr="003C250C">
        <w:rPr>
          <w:rFonts w:ascii="Arial Narrow" w:hAnsi="Arial Narrow"/>
        </w:rPr>
        <w:t xml:space="preserve">Man foi gentil para com o pensamento simbólico. Quando se tratou de criticar o nacionalismo, que «assenta numa maneira de pensar efectivamente simbólica», </w:t>
      </w:r>
      <w:r w:rsidR="00DD2C20">
        <w:rPr>
          <w:rFonts w:ascii="Arial Narrow" w:hAnsi="Arial Narrow"/>
        </w:rPr>
        <w:t xml:space="preserve">ele </w:t>
      </w:r>
      <w:r w:rsidRPr="003C250C">
        <w:rPr>
          <w:rFonts w:ascii="Arial Narrow" w:hAnsi="Arial Narrow"/>
        </w:rPr>
        <w:t xml:space="preserve">recordou as teorias de Lévy-Bruhl sobre a mentalidade pré-lógica e afirmou que «o pensamento simbólico constitui o carácter mental de um grau primitivo de inteligência». Embora considerando positivos o interesse pelo subconsciente e a crítica aos </w:t>
      </w:r>
      <w:r w:rsidRPr="003C250C">
        <w:rPr>
          <w:rFonts w:ascii="Arial Narrow" w:hAnsi="Arial Narrow"/>
        </w:rPr>
        <w:lastRenderedPageBreak/>
        <w:t xml:space="preserve">exageros do racionalismo, </w:t>
      </w:r>
      <w:r w:rsidR="007C41C3" w:rsidRPr="003C250C">
        <w:rPr>
          <w:rFonts w:ascii="Arial Narrow" w:hAnsi="Arial Narrow"/>
        </w:rPr>
        <w:t xml:space="preserve">de </w:t>
      </w:r>
      <w:r w:rsidRPr="003C250C">
        <w:rPr>
          <w:rFonts w:ascii="Arial Narrow" w:hAnsi="Arial Narrow"/>
        </w:rPr>
        <w:t xml:space="preserve">Man preveniu que «é lastimável o hábito de obliterar a fronteira essencial entre o conhecimento científico de uma causa e a justificação ética de um móbil». A cesura funcionava em ambos os sentidos, e se </w:t>
      </w:r>
      <w:r w:rsidR="009314C7">
        <w:rPr>
          <w:rFonts w:ascii="Arial Narrow" w:hAnsi="Arial Narrow"/>
        </w:rPr>
        <w:t>s</w:t>
      </w:r>
      <w:r w:rsidRPr="003C250C">
        <w:rPr>
          <w:rFonts w:ascii="Arial Narrow" w:hAnsi="Arial Narrow"/>
        </w:rPr>
        <w:t>er</w:t>
      </w:r>
      <w:r w:rsidR="009314C7">
        <w:rPr>
          <w:rFonts w:ascii="Arial Narrow" w:hAnsi="Arial Narrow"/>
        </w:rPr>
        <w:t>i</w:t>
      </w:r>
      <w:r w:rsidRPr="003C250C">
        <w:rPr>
          <w:rFonts w:ascii="Arial Narrow" w:hAnsi="Arial Narrow"/>
        </w:rPr>
        <w:t xml:space="preserve">a errado deduzir o movimento socialista a partir de uma doutrina histórica das causas, </w:t>
      </w:r>
      <w:r w:rsidR="009314C7">
        <w:rPr>
          <w:rFonts w:ascii="Arial Narrow" w:hAnsi="Arial Narrow"/>
        </w:rPr>
        <w:t>s</w:t>
      </w:r>
      <w:r w:rsidRPr="003C250C">
        <w:rPr>
          <w:rFonts w:ascii="Arial Narrow" w:hAnsi="Arial Narrow"/>
        </w:rPr>
        <w:t>er</w:t>
      </w:r>
      <w:r w:rsidR="009314C7">
        <w:rPr>
          <w:rFonts w:ascii="Arial Narrow" w:hAnsi="Arial Narrow"/>
        </w:rPr>
        <w:t>i</w:t>
      </w:r>
      <w:r w:rsidRPr="003C250C">
        <w:rPr>
          <w:rFonts w:ascii="Arial Narrow" w:hAnsi="Arial Narrow"/>
        </w:rPr>
        <w:t>a igualmente nocivo substituir essa doutrina pela deificação do instinto</w:t>
      </w:r>
      <w:r w:rsidRPr="003C250C">
        <w:rPr>
          <w:rStyle w:val="Refdenotaderodap"/>
          <w:rFonts w:ascii="Arial Narrow" w:hAnsi="Arial Narrow"/>
        </w:rPr>
        <w:footnoteReference w:id="68"/>
      </w:r>
      <w:r w:rsidRPr="003C250C">
        <w:rPr>
          <w:rFonts w:ascii="Arial Narrow" w:hAnsi="Arial Narrow"/>
        </w:rPr>
        <w:t xml:space="preserve">. Enquanto móbil do movimento socialista, no entanto, o recurso aos símbolos adquiria uma conotação a tal ponto positiva que até a religião aparecia </w:t>
      </w:r>
      <w:r w:rsidR="00720A1D">
        <w:rPr>
          <w:rFonts w:ascii="Arial Narrow" w:hAnsi="Arial Narrow"/>
        </w:rPr>
        <w:t xml:space="preserve">a </w:t>
      </w:r>
      <w:r w:rsidRPr="003C250C">
        <w:rPr>
          <w:rFonts w:ascii="Arial Narrow" w:hAnsi="Arial Narrow"/>
        </w:rPr>
        <w:t>outr</w:t>
      </w:r>
      <w:r w:rsidR="00720A1D">
        <w:rPr>
          <w:rFonts w:ascii="Arial Narrow" w:hAnsi="Arial Narrow"/>
        </w:rPr>
        <w:t>a</w:t>
      </w:r>
      <w:r w:rsidRPr="003C250C">
        <w:rPr>
          <w:rFonts w:ascii="Arial Narrow" w:hAnsi="Arial Narrow"/>
        </w:rPr>
        <w:t xml:space="preserve"> </w:t>
      </w:r>
      <w:r w:rsidR="00720A1D">
        <w:rPr>
          <w:rFonts w:ascii="Arial Narrow" w:hAnsi="Arial Narrow"/>
        </w:rPr>
        <w:t>luz</w:t>
      </w:r>
      <w:r w:rsidRPr="003C250C">
        <w:rPr>
          <w:rFonts w:ascii="Arial Narrow" w:hAnsi="Arial Narrow"/>
        </w:rPr>
        <w:t xml:space="preserve"> quando lhe era comparada</w:t>
      </w:r>
      <w:r w:rsidR="00FF6ADB">
        <w:rPr>
          <w:rFonts w:ascii="Arial Narrow" w:hAnsi="Arial Narrow"/>
        </w:rPr>
        <w:t xml:space="preserve">, o que explica o bom acolhimento que os meios do socialismo </w:t>
      </w:r>
      <w:r w:rsidR="00073C11">
        <w:rPr>
          <w:rFonts w:ascii="Arial Narrow" w:hAnsi="Arial Narrow"/>
        </w:rPr>
        <w:t>cristão</w:t>
      </w:r>
      <w:r w:rsidR="00FF6ADB">
        <w:rPr>
          <w:rFonts w:ascii="Arial Narrow" w:hAnsi="Arial Narrow"/>
        </w:rPr>
        <w:t xml:space="preserve"> proporcionaram então a de Man</w:t>
      </w:r>
      <w:r w:rsidR="00FF6ADB">
        <w:rPr>
          <w:rStyle w:val="Refdenotaderodap"/>
          <w:rFonts w:ascii="Arial Narrow" w:hAnsi="Arial Narrow"/>
        </w:rPr>
        <w:footnoteReference w:id="69"/>
      </w:r>
      <w:r w:rsidRPr="003C250C">
        <w:rPr>
          <w:rFonts w:ascii="Arial Narrow" w:hAnsi="Arial Narrow"/>
        </w:rPr>
        <w:t>. «Houve discípulos de Marx</w:t>
      </w:r>
      <w:r w:rsidR="00FF6ADB">
        <w:rPr>
          <w:rFonts w:ascii="Arial Narrow" w:hAnsi="Arial Narrow"/>
        </w:rPr>
        <w:t>»</w:t>
      </w:r>
      <w:r w:rsidRPr="003C250C">
        <w:rPr>
          <w:rFonts w:ascii="Arial Narrow" w:hAnsi="Arial Narrow"/>
        </w:rPr>
        <w:t xml:space="preserve">, </w:t>
      </w:r>
      <w:r w:rsidR="00FF6ADB">
        <w:rPr>
          <w:rFonts w:ascii="Arial Narrow" w:hAnsi="Arial Narrow"/>
        </w:rPr>
        <w:t>esceveu ele, «</w:t>
      </w:r>
      <w:r w:rsidRPr="003C250C">
        <w:rPr>
          <w:rFonts w:ascii="Arial Narrow" w:hAnsi="Arial Narrow"/>
        </w:rPr>
        <w:t>por exemplo o sindicalista francês Georges Sorel, que tiveram a coragem científica de interpretar representações como a Revolução Social e a greve geral revolucionária mediante a psicologia religiosa e apresentá-las francamente como mitos cuja função psicológica é aproximadamente a mesma dos mitos do sacrifício e da redenção»</w:t>
      </w:r>
      <w:r w:rsidRPr="003C250C">
        <w:rPr>
          <w:rStyle w:val="Refdenotaderodap"/>
          <w:rFonts w:ascii="Arial Narrow" w:hAnsi="Arial Narrow"/>
        </w:rPr>
        <w:footnoteReference w:id="70"/>
      </w:r>
      <w:r w:rsidRPr="003C250C">
        <w:rPr>
          <w:rFonts w:ascii="Arial Narrow" w:hAnsi="Arial Narrow"/>
        </w:rPr>
        <w:t xml:space="preserve">. </w:t>
      </w:r>
    </w:p>
    <w:p w:rsidR="000A3B7E" w:rsidRDefault="000A3B7E" w:rsidP="000A3B7E">
      <w:pPr>
        <w:rPr>
          <w:rFonts w:ascii="Arial Narrow" w:hAnsi="Arial Narrow"/>
        </w:rPr>
      </w:pPr>
      <w:r w:rsidRPr="003C250C">
        <w:rPr>
          <w:rFonts w:ascii="Arial Narrow" w:hAnsi="Arial Narrow"/>
        </w:rPr>
        <w:t xml:space="preserve">Se o móbil do socialismo era um entusiasmo de massas mobilizadas por símbolos num plano irracional, a ponte ficava lançada para a adesão ao fascismo. O universo conceptual que encontro em </w:t>
      </w:r>
      <w:r w:rsidRPr="003C250C">
        <w:rPr>
          <w:rFonts w:ascii="Arial Narrow" w:hAnsi="Arial Narrow"/>
          <w:i/>
        </w:rPr>
        <w:t>Au Delà du Marxisme</w:t>
      </w:r>
      <w:r w:rsidRPr="003C250C">
        <w:rPr>
          <w:rFonts w:ascii="Arial Narrow" w:hAnsi="Arial Narrow"/>
        </w:rPr>
        <w:t xml:space="preserve"> e em </w:t>
      </w:r>
      <w:r w:rsidRPr="003C250C">
        <w:rPr>
          <w:rFonts w:ascii="Arial Narrow" w:hAnsi="Arial Narrow"/>
          <w:i/>
        </w:rPr>
        <w:t>Le Socialisme Constructif</w:t>
      </w:r>
      <w:r w:rsidRPr="003C250C">
        <w:rPr>
          <w:rFonts w:ascii="Arial Narrow" w:hAnsi="Arial Narrow"/>
        </w:rPr>
        <w:t xml:space="preserve"> não era estranho ao fascismo</w:t>
      </w:r>
      <w:r w:rsidR="007E64CD">
        <w:rPr>
          <w:rFonts w:ascii="Arial Narrow" w:hAnsi="Arial Narrow"/>
        </w:rPr>
        <w:t>,</w:t>
      </w:r>
      <w:r w:rsidRPr="003C250C">
        <w:rPr>
          <w:rFonts w:ascii="Arial Narrow" w:hAnsi="Arial Narrow"/>
        </w:rPr>
        <w:t xml:space="preserve"> </w:t>
      </w:r>
      <w:r w:rsidR="000865C1">
        <w:rPr>
          <w:rFonts w:ascii="Arial Narrow" w:hAnsi="Arial Narrow"/>
        </w:rPr>
        <w:t xml:space="preserve">tanto assim que Léon Degrelle, a principal figura do fascismo belga, pôde mais tarde escrever </w:t>
      </w:r>
      <w:r w:rsidR="000B3E18">
        <w:rPr>
          <w:rFonts w:ascii="Arial Narrow" w:hAnsi="Arial Narrow"/>
        </w:rPr>
        <w:t xml:space="preserve">que </w:t>
      </w:r>
      <w:r w:rsidR="007E64CD">
        <w:rPr>
          <w:rFonts w:ascii="Arial Narrow" w:hAnsi="Arial Narrow"/>
        </w:rPr>
        <w:t>de Man se havia transformado num «nacional-socialista inconsciente»</w:t>
      </w:r>
      <w:r w:rsidR="007E64CD">
        <w:rPr>
          <w:rStyle w:val="Refdenotaderodap"/>
          <w:rFonts w:ascii="Arial Narrow" w:hAnsi="Arial Narrow"/>
        </w:rPr>
        <w:footnoteReference w:id="71"/>
      </w:r>
      <w:r w:rsidR="007E64CD">
        <w:rPr>
          <w:rFonts w:ascii="Arial Narrow" w:hAnsi="Arial Narrow"/>
        </w:rPr>
        <w:t xml:space="preserve">. </w:t>
      </w:r>
      <w:r w:rsidRPr="003C250C">
        <w:rPr>
          <w:rFonts w:ascii="Arial Narrow" w:hAnsi="Arial Narrow"/>
        </w:rPr>
        <w:t xml:space="preserve">Mas uma coisa é projectar uma ponte, outra coisa é atravessá-la, e foi o que </w:t>
      </w:r>
      <w:r w:rsidR="007C41C3" w:rsidRPr="003C250C">
        <w:rPr>
          <w:rFonts w:ascii="Arial Narrow" w:hAnsi="Arial Narrow"/>
        </w:rPr>
        <w:t xml:space="preserve">de </w:t>
      </w:r>
      <w:r w:rsidRPr="003C250C">
        <w:rPr>
          <w:rFonts w:ascii="Arial Narrow" w:hAnsi="Arial Narrow"/>
        </w:rPr>
        <w:t xml:space="preserve">Man acabou por fazer. Decerto, nem todo o irracionalismo levou ao fascismo. Mas creio que todo o movimento político irracionalista levou ao fascismo e, no plano da negação da racionalidade e da mobilização psicológica, </w:t>
      </w:r>
      <w:r w:rsidR="007C41C3" w:rsidRPr="003C250C">
        <w:rPr>
          <w:rFonts w:ascii="Arial Narrow" w:hAnsi="Arial Narrow"/>
        </w:rPr>
        <w:t xml:space="preserve">de </w:t>
      </w:r>
      <w:r w:rsidRPr="003C250C">
        <w:rPr>
          <w:rFonts w:ascii="Arial Narrow" w:hAnsi="Arial Narrow"/>
        </w:rPr>
        <w:t xml:space="preserve">Man temia que os socialistas estivessem a ser ultrapassados pelos fascistas. </w:t>
      </w:r>
      <w:r w:rsidR="004F3F15">
        <w:rPr>
          <w:rFonts w:ascii="Arial Narrow" w:hAnsi="Arial Narrow"/>
        </w:rPr>
        <w:t xml:space="preserve">Numa conferência proferida em Berlim no final de 1930 </w:t>
      </w:r>
      <w:r w:rsidR="00CA7649">
        <w:rPr>
          <w:rFonts w:ascii="Arial Narrow" w:hAnsi="Arial Narrow"/>
        </w:rPr>
        <w:t xml:space="preserve">ele </w:t>
      </w:r>
      <w:r w:rsidR="004F3F15">
        <w:rPr>
          <w:rFonts w:ascii="Arial Narrow" w:hAnsi="Arial Narrow"/>
        </w:rPr>
        <w:t>atribuiu o sucesso eleitoral dos nacionais-socialistas à dinâmica conferida pelo apelo a uma utopia, pela crítica radical das instituições e pela apresentação de verdadeiros chefes, tudo elementos que faltavam à social-democracia</w:t>
      </w:r>
      <w:r w:rsidR="00CA7649">
        <w:rPr>
          <w:rStyle w:val="Refdenotaderodap"/>
          <w:rFonts w:ascii="Arial Narrow" w:hAnsi="Arial Narrow"/>
        </w:rPr>
        <w:footnoteReference w:id="72"/>
      </w:r>
      <w:r w:rsidR="004F3F15">
        <w:rPr>
          <w:rFonts w:ascii="Arial Narrow" w:hAnsi="Arial Narrow"/>
        </w:rPr>
        <w:t xml:space="preserve">. </w:t>
      </w:r>
      <w:r w:rsidRPr="003C250C">
        <w:rPr>
          <w:rFonts w:ascii="Arial Narrow" w:hAnsi="Arial Narrow"/>
        </w:rPr>
        <w:t xml:space="preserve">«O nacionalismo fascista faz apelo a forças políticas de impulsão que o socialismo teimou em descurar durante os últimos dez anos», diagnosticou </w:t>
      </w:r>
      <w:r w:rsidR="007C41C3" w:rsidRPr="003C250C">
        <w:rPr>
          <w:rFonts w:ascii="Arial Narrow" w:hAnsi="Arial Narrow"/>
        </w:rPr>
        <w:t xml:space="preserve">de </w:t>
      </w:r>
      <w:r w:rsidRPr="003C250C">
        <w:rPr>
          <w:rFonts w:ascii="Arial Narrow" w:hAnsi="Arial Narrow"/>
        </w:rPr>
        <w:t>Man</w:t>
      </w:r>
      <w:r w:rsidR="004F3F15">
        <w:rPr>
          <w:rFonts w:ascii="Arial Narrow" w:hAnsi="Arial Narrow"/>
        </w:rPr>
        <w:t xml:space="preserve"> no seu último livro escrito na Alemanha</w:t>
      </w:r>
      <w:r w:rsidRPr="003C250C">
        <w:rPr>
          <w:rFonts w:ascii="Arial Narrow" w:hAnsi="Arial Narrow"/>
        </w:rPr>
        <w:t>. «Denomino-as provisoriamente: exigência de uma utopia, necessidade de uma crítica sem reserva das instituições, instinto de activar as massas mediante um carácter agressivo directamente ofensivo, necessidade de chefes que sejam personalidades»</w:t>
      </w:r>
      <w:r w:rsidRPr="003C250C">
        <w:rPr>
          <w:rStyle w:val="Refdenotaderodap"/>
          <w:rFonts w:ascii="Arial Narrow" w:hAnsi="Arial Narrow"/>
        </w:rPr>
        <w:footnoteReference w:id="73"/>
      </w:r>
      <w:r w:rsidRPr="003C250C">
        <w:rPr>
          <w:rFonts w:ascii="Arial Narrow" w:hAnsi="Arial Narrow"/>
        </w:rPr>
        <w:t xml:space="preserve">. O </w:t>
      </w:r>
      <w:r w:rsidRPr="003C250C">
        <w:rPr>
          <w:rFonts w:ascii="Arial Narrow" w:hAnsi="Arial Narrow"/>
        </w:rPr>
        <w:lastRenderedPageBreak/>
        <w:t>balanço foi sem concessões. «É que também no socialismo há como que uma decadência da impulsão espiritual primitiva»</w:t>
      </w:r>
      <w:r w:rsidRPr="003C250C">
        <w:rPr>
          <w:rStyle w:val="Refdenotaderodap"/>
          <w:rFonts w:ascii="Arial Narrow" w:hAnsi="Arial Narrow"/>
        </w:rPr>
        <w:footnoteReference w:id="74"/>
      </w:r>
      <w:r w:rsidRPr="003C250C">
        <w:rPr>
          <w:rFonts w:ascii="Arial Narrow" w:hAnsi="Arial Narrow"/>
        </w:rPr>
        <w:t xml:space="preserve">. </w:t>
      </w:r>
    </w:p>
    <w:p w:rsidR="009314C7" w:rsidRDefault="009314C7" w:rsidP="000A3B7E">
      <w:pPr>
        <w:rPr>
          <w:rFonts w:ascii="Arial Narrow" w:hAnsi="Arial Narrow"/>
        </w:rPr>
      </w:pPr>
      <w:r>
        <w:rPr>
          <w:rFonts w:ascii="Arial Narrow" w:hAnsi="Arial Narrow"/>
        </w:rPr>
        <w:t xml:space="preserve">Numa época em que a social-democracia estava inteiramente burocratizada e em que </w:t>
      </w:r>
      <w:r w:rsidR="00970BA2">
        <w:rPr>
          <w:rFonts w:ascii="Arial Narrow" w:hAnsi="Arial Narrow"/>
        </w:rPr>
        <w:t xml:space="preserve">os sindicatos se haviam convertido de instrumentos de luta em órgãos reguladores do mercado de trabalho, as direcções colectivas </w:t>
      </w:r>
      <w:r w:rsidR="00BD1D26">
        <w:rPr>
          <w:rFonts w:ascii="Arial Narrow" w:hAnsi="Arial Narrow"/>
        </w:rPr>
        <w:t>eram</w:t>
      </w:r>
      <w:r w:rsidR="00970BA2">
        <w:rPr>
          <w:rFonts w:ascii="Arial Narrow" w:hAnsi="Arial Narrow"/>
        </w:rPr>
        <w:t xml:space="preserve"> sem dúvida </w:t>
      </w:r>
      <w:r w:rsidR="00A47188">
        <w:rPr>
          <w:rFonts w:ascii="Arial Narrow" w:hAnsi="Arial Narrow"/>
        </w:rPr>
        <w:t>pardas</w:t>
      </w:r>
      <w:r w:rsidR="00744530">
        <w:rPr>
          <w:rFonts w:ascii="Arial Narrow" w:hAnsi="Arial Narrow"/>
        </w:rPr>
        <w:t>.</w:t>
      </w:r>
      <w:r w:rsidR="00970BA2">
        <w:rPr>
          <w:rFonts w:ascii="Arial Narrow" w:hAnsi="Arial Narrow"/>
        </w:rPr>
        <w:t xml:space="preserve"> </w:t>
      </w:r>
      <w:r w:rsidR="00744530">
        <w:rPr>
          <w:rFonts w:ascii="Arial Narrow" w:hAnsi="Arial Narrow"/>
        </w:rPr>
        <w:t xml:space="preserve">Também no interior do SPD houve quem sentisse </w:t>
      </w:r>
      <w:r w:rsidR="00970BA2">
        <w:rPr>
          <w:rFonts w:ascii="Arial Narrow" w:hAnsi="Arial Narrow"/>
        </w:rPr>
        <w:t>a «</w:t>
      </w:r>
      <w:r w:rsidR="00970BA2" w:rsidRPr="003C250C">
        <w:rPr>
          <w:rFonts w:ascii="Arial Narrow" w:hAnsi="Arial Narrow"/>
        </w:rPr>
        <w:t>necessidade de chefes que sejam personalidades»</w:t>
      </w:r>
      <w:r w:rsidR="00744530">
        <w:rPr>
          <w:rFonts w:ascii="Arial Narrow" w:hAnsi="Arial Narrow"/>
        </w:rPr>
        <w:t>,</w:t>
      </w:r>
      <w:r w:rsidR="00970BA2">
        <w:rPr>
          <w:rFonts w:ascii="Arial Narrow" w:hAnsi="Arial Narrow"/>
        </w:rPr>
        <w:t xml:space="preserve"> </w:t>
      </w:r>
      <w:r w:rsidR="00830702">
        <w:rPr>
          <w:rFonts w:ascii="Arial Narrow" w:hAnsi="Arial Narrow"/>
        </w:rPr>
        <w:t xml:space="preserve">e Haubach, Leber e Mierendorff </w:t>
      </w:r>
      <w:r w:rsidR="00744530">
        <w:rPr>
          <w:rFonts w:ascii="Arial Narrow" w:hAnsi="Arial Narrow"/>
        </w:rPr>
        <w:t>considera</w:t>
      </w:r>
      <w:r w:rsidR="00830702">
        <w:rPr>
          <w:rFonts w:ascii="Arial Narrow" w:hAnsi="Arial Narrow"/>
        </w:rPr>
        <w:t>vam</w:t>
      </w:r>
      <w:r w:rsidR="00744530">
        <w:rPr>
          <w:rFonts w:ascii="Arial Narrow" w:hAnsi="Arial Narrow"/>
        </w:rPr>
        <w:t xml:space="preserve"> que um sistema como o de Weimar, dirigido nos bastidores por grupos de pressão, era bem menos democrático do que um regime obedecendo ao comando firme de um chefe</w:t>
      </w:r>
      <w:r w:rsidR="00646EB3">
        <w:rPr>
          <w:rFonts w:ascii="Arial Narrow" w:hAnsi="Arial Narrow"/>
        </w:rPr>
        <w:t xml:space="preserve"> e instrumentalizando a emoção das massas através de cerimoniais e propaganda</w:t>
      </w:r>
      <w:r w:rsidR="007B4557">
        <w:rPr>
          <w:rStyle w:val="Refdenotaderodap"/>
          <w:rFonts w:ascii="Arial Narrow" w:hAnsi="Arial Narrow"/>
        </w:rPr>
        <w:footnoteReference w:id="75"/>
      </w:r>
      <w:r w:rsidR="00744530">
        <w:rPr>
          <w:rFonts w:ascii="Arial Narrow" w:hAnsi="Arial Narrow"/>
        </w:rPr>
        <w:t xml:space="preserve">. </w:t>
      </w:r>
      <w:r w:rsidR="004B56CD">
        <w:rPr>
          <w:rFonts w:ascii="Arial Narrow" w:hAnsi="Arial Narrow"/>
        </w:rPr>
        <w:t xml:space="preserve">E assim, ao mesmo tempo que faziam uma campanha activa contra o nacional-socialismo, eles transplantavam para dentro da social-democracia uma problemática caracterizadamente fascista. </w:t>
      </w:r>
      <w:r w:rsidR="00BD1D26">
        <w:rPr>
          <w:rFonts w:ascii="Arial Narrow" w:hAnsi="Arial Narrow"/>
        </w:rPr>
        <w:t xml:space="preserve">Talvez </w:t>
      </w:r>
      <w:r w:rsidR="00744530">
        <w:rPr>
          <w:rFonts w:ascii="Arial Narrow" w:hAnsi="Arial Narrow"/>
        </w:rPr>
        <w:t xml:space="preserve">De Man </w:t>
      </w:r>
      <w:r w:rsidR="00BD1D26">
        <w:rPr>
          <w:rFonts w:ascii="Arial Narrow" w:hAnsi="Arial Narrow"/>
        </w:rPr>
        <w:t xml:space="preserve">tivesse contribuído para aquelas ideias, já que </w:t>
      </w:r>
      <w:r w:rsidR="00744530">
        <w:rPr>
          <w:rFonts w:ascii="Arial Narrow" w:hAnsi="Arial Narrow"/>
        </w:rPr>
        <w:t>viveu longos períodos na Alemanha</w:t>
      </w:r>
      <w:r w:rsidR="001402A1">
        <w:rPr>
          <w:rFonts w:ascii="Arial Narrow" w:hAnsi="Arial Narrow"/>
        </w:rPr>
        <w:t>,</w:t>
      </w:r>
      <w:r w:rsidR="00744530">
        <w:rPr>
          <w:rFonts w:ascii="Arial Narrow" w:hAnsi="Arial Narrow"/>
        </w:rPr>
        <w:t xml:space="preserve"> </w:t>
      </w:r>
      <w:r w:rsidR="00A5686D">
        <w:rPr>
          <w:rFonts w:ascii="Arial Narrow" w:hAnsi="Arial Narrow"/>
        </w:rPr>
        <w:t xml:space="preserve">onde manteve contacto íntimo com os meios socialistas e </w:t>
      </w:r>
      <w:r w:rsidR="001402A1">
        <w:rPr>
          <w:rFonts w:ascii="Arial Narrow" w:hAnsi="Arial Narrow"/>
        </w:rPr>
        <w:t xml:space="preserve">onde </w:t>
      </w:r>
      <w:r w:rsidR="00744530">
        <w:rPr>
          <w:rFonts w:ascii="Arial Narrow" w:hAnsi="Arial Narrow"/>
        </w:rPr>
        <w:t>os seus livros eram amplamente divulgados</w:t>
      </w:r>
      <w:r w:rsidR="00830702">
        <w:rPr>
          <w:rFonts w:ascii="Arial Narrow" w:hAnsi="Arial Narrow"/>
        </w:rPr>
        <w:t xml:space="preserve">. </w:t>
      </w:r>
      <w:r w:rsidR="004B56CD">
        <w:rPr>
          <w:rFonts w:ascii="Arial Narrow" w:hAnsi="Arial Narrow"/>
        </w:rPr>
        <w:t xml:space="preserve">Mas como </w:t>
      </w:r>
      <w:r w:rsidR="00012FBE">
        <w:rPr>
          <w:rFonts w:ascii="Arial Narrow" w:hAnsi="Arial Narrow"/>
        </w:rPr>
        <w:t xml:space="preserve">Leber, Haubach e Mierendorff </w:t>
      </w:r>
      <w:r w:rsidR="004B56CD">
        <w:rPr>
          <w:rFonts w:ascii="Arial Narrow" w:hAnsi="Arial Narrow"/>
        </w:rPr>
        <w:t xml:space="preserve">eram </w:t>
      </w:r>
      <w:r w:rsidR="00795422">
        <w:rPr>
          <w:rFonts w:ascii="Arial Narrow" w:hAnsi="Arial Narrow"/>
        </w:rPr>
        <w:t>figuras de segundo plano</w:t>
      </w:r>
      <w:r w:rsidR="00012FBE">
        <w:rPr>
          <w:rFonts w:ascii="Arial Narrow" w:hAnsi="Arial Narrow"/>
        </w:rPr>
        <w:t>,</w:t>
      </w:r>
      <w:r w:rsidR="00795422">
        <w:rPr>
          <w:rFonts w:ascii="Arial Narrow" w:hAnsi="Arial Narrow"/>
        </w:rPr>
        <w:t xml:space="preserve"> </w:t>
      </w:r>
      <w:r w:rsidR="00012FBE">
        <w:rPr>
          <w:rFonts w:ascii="Arial Narrow" w:hAnsi="Arial Narrow"/>
        </w:rPr>
        <w:t>na social-democracia alemã es</w:t>
      </w:r>
      <w:r w:rsidR="004342DC">
        <w:rPr>
          <w:rFonts w:ascii="Arial Narrow" w:hAnsi="Arial Narrow"/>
        </w:rPr>
        <w:t>t</w:t>
      </w:r>
      <w:r w:rsidR="00012FBE">
        <w:rPr>
          <w:rFonts w:ascii="Arial Narrow" w:hAnsi="Arial Narrow"/>
        </w:rPr>
        <w:t>a tendência te</w:t>
      </w:r>
      <w:r w:rsidR="00E83453">
        <w:rPr>
          <w:rFonts w:ascii="Arial Narrow" w:hAnsi="Arial Narrow"/>
        </w:rPr>
        <w:t>ve</w:t>
      </w:r>
      <w:r w:rsidR="00012FBE">
        <w:rPr>
          <w:rFonts w:ascii="Arial Narrow" w:hAnsi="Arial Narrow"/>
        </w:rPr>
        <w:t xml:space="preserve"> </w:t>
      </w:r>
      <w:r w:rsidR="00AD426E">
        <w:rPr>
          <w:rFonts w:ascii="Arial Narrow" w:hAnsi="Arial Narrow"/>
        </w:rPr>
        <w:t>apenas o valor de um sintoma e nunca se converte</w:t>
      </w:r>
      <w:r w:rsidR="00012FBE">
        <w:rPr>
          <w:rFonts w:ascii="Arial Narrow" w:hAnsi="Arial Narrow"/>
        </w:rPr>
        <w:t>u</w:t>
      </w:r>
      <w:r w:rsidR="00AD426E">
        <w:rPr>
          <w:rFonts w:ascii="Arial Narrow" w:hAnsi="Arial Narrow"/>
        </w:rPr>
        <w:t xml:space="preserve"> num programa político. </w:t>
      </w:r>
    </w:p>
    <w:p w:rsidR="000A3B7E" w:rsidRPr="003C250C" w:rsidRDefault="000A3B7E" w:rsidP="000A3B7E">
      <w:pPr>
        <w:rPr>
          <w:rFonts w:ascii="Arial Narrow" w:hAnsi="Arial Narrow"/>
        </w:rPr>
      </w:pPr>
      <w:r w:rsidRPr="003C250C">
        <w:rPr>
          <w:rFonts w:ascii="Arial Narrow" w:hAnsi="Arial Narrow"/>
        </w:rPr>
        <w:t xml:space="preserve">É certo que parecia haver mais aspectos a afastar </w:t>
      </w:r>
      <w:r w:rsidR="007C41C3" w:rsidRPr="003C250C">
        <w:rPr>
          <w:rFonts w:ascii="Arial Narrow" w:hAnsi="Arial Narrow"/>
        </w:rPr>
        <w:t xml:space="preserve">de </w:t>
      </w:r>
      <w:r w:rsidRPr="003C250C">
        <w:rPr>
          <w:rFonts w:ascii="Arial Narrow" w:hAnsi="Arial Narrow"/>
        </w:rPr>
        <w:t xml:space="preserve">Man do fascismo do que a aproximá-lo, e em </w:t>
      </w:r>
      <w:r w:rsidRPr="003C250C">
        <w:rPr>
          <w:rFonts w:ascii="Arial Narrow" w:hAnsi="Arial Narrow"/>
          <w:i/>
        </w:rPr>
        <w:t>Le Socialisme Constructif</w:t>
      </w:r>
      <w:r w:rsidRPr="003C250C">
        <w:rPr>
          <w:rFonts w:ascii="Arial Narrow" w:hAnsi="Arial Narrow"/>
        </w:rPr>
        <w:t xml:space="preserve"> não poupou os sarcasmos </w:t>
      </w:r>
      <w:r w:rsidR="00230CA7">
        <w:rPr>
          <w:rFonts w:ascii="Arial Narrow" w:hAnsi="Arial Narrow"/>
        </w:rPr>
        <w:t>a</w:t>
      </w:r>
      <w:r w:rsidRPr="003C250C">
        <w:rPr>
          <w:rFonts w:ascii="Arial Narrow" w:hAnsi="Arial Narrow"/>
        </w:rPr>
        <w:t xml:space="preserve">o nacionalismo e </w:t>
      </w:r>
      <w:r w:rsidR="00230CA7">
        <w:rPr>
          <w:rFonts w:ascii="Arial Narrow" w:hAnsi="Arial Narrow"/>
        </w:rPr>
        <w:t>a</w:t>
      </w:r>
      <w:r w:rsidRPr="003C250C">
        <w:rPr>
          <w:rFonts w:ascii="Arial Narrow" w:hAnsi="Arial Narrow"/>
        </w:rPr>
        <w:t>os políticos nacionalistas</w:t>
      </w:r>
      <w:r w:rsidRPr="003C250C">
        <w:rPr>
          <w:rStyle w:val="Refdenotaderodap"/>
          <w:rFonts w:ascii="Arial Narrow" w:hAnsi="Arial Narrow"/>
        </w:rPr>
        <w:footnoteReference w:id="76"/>
      </w:r>
      <w:r w:rsidRPr="003C250C">
        <w:rPr>
          <w:rFonts w:ascii="Arial Narrow" w:hAnsi="Arial Narrow"/>
        </w:rPr>
        <w:t xml:space="preserve">. Já numa obra anterior, depois de proceder a uma interessantíssima análise da burocratização dos partidos operários, dos sindicatos e das cooperativas, </w:t>
      </w:r>
      <w:r w:rsidR="00263C0E" w:rsidRPr="003C250C">
        <w:rPr>
          <w:rFonts w:ascii="Arial Narrow" w:hAnsi="Arial Narrow"/>
        </w:rPr>
        <w:t xml:space="preserve">de Man </w:t>
      </w:r>
      <w:r w:rsidRPr="003C250C">
        <w:rPr>
          <w:rFonts w:ascii="Arial Narrow" w:hAnsi="Arial Narrow"/>
        </w:rPr>
        <w:t>traç</w:t>
      </w:r>
      <w:r w:rsidR="00062EDF">
        <w:rPr>
          <w:rFonts w:ascii="Arial Narrow" w:hAnsi="Arial Narrow"/>
        </w:rPr>
        <w:t>ara</w:t>
      </w:r>
      <w:r w:rsidRPr="003C250C">
        <w:rPr>
          <w:rFonts w:ascii="Arial Narrow" w:hAnsi="Arial Narrow"/>
        </w:rPr>
        <w:t xml:space="preserve"> a evolução nacionalista destas organizações</w:t>
      </w:r>
      <w:r w:rsidRPr="003C250C">
        <w:rPr>
          <w:rStyle w:val="Refdenotaderodap"/>
          <w:rFonts w:ascii="Arial Narrow" w:hAnsi="Arial Narrow"/>
        </w:rPr>
        <w:footnoteReference w:id="77"/>
      </w:r>
      <w:r w:rsidRPr="003C250C">
        <w:rPr>
          <w:rFonts w:ascii="Arial Narrow" w:hAnsi="Arial Narrow"/>
        </w:rPr>
        <w:t xml:space="preserve">. </w:t>
      </w:r>
      <w:r w:rsidR="00062EDF">
        <w:rPr>
          <w:rFonts w:ascii="Arial Narrow" w:hAnsi="Arial Narrow"/>
        </w:rPr>
        <w:t xml:space="preserve">Ele </w:t>
      </w:r>
      <w:r w:rsidRPr="003C250C">
        <w:rPr>
          <w:rFonts w:ascii="Arial Narrow" w:hAnsi="Arial Narrow"/>
        </w:rPr>
        <w:t xml:space="preserve">considerava o nacionalismo que se difundia no movimento socialista como «parte do complexo de fenómenos que denominei “aburguesamento cultural”, ou seja, a tendência crescente para a absorção do movimento socialista por certos fenómenos retrógrados e decadentes da civilização burguesa». Na dicotomia entre cultura e civilização, era do lado da civilização que </w:t>
      </w:r>
      <w:r w:rsidR="007C41C3" w:rsidRPr="003C250C">
        <w:rPr>
          <w:rFonts w:ascii="Arial Narrow" w:hAnsi="Arial Narrow"/>
        </w:rPr>
        <w:t xml:space="preserve">de </w:t>
      </w:r>
      <w:r w:rsidRPr="003C250C">
        <w:rPr>
          <w:rFonts w:ascii="Arial Narrow" w:hAnsi="Arial Narrow"/>
        </w:rPr>
        <w:t>Man situava o nacionalismo. «Um dos piores sintomas desta regressão da cultura consiste, na minha opinião, na decadência, que se vem a agravar desde há um século, do ideal cosmopolita de cidadão do mundo»</w:t>
      </w:r>
      <w:r w:rsidRPr="003C250C">
        <w:rPr>
          <w:rStyle w:val="Refdenotaderodap"/>
          <w:rFonts w:ascii="Arial Narrow" w:hAnsi="Arial Narrow"/>
        </w:rPr>
        <w:footnoteReference w:id="78"/>
      </w:r>
      <w:r w:rsidRPr="003C250C">
        <w:rPr>
          <w:rFonts w:ascii="Arial Narrow" w:hAnsi="Arial Narrow"/>
        </w:rPr>
        <w:t xml:space="preserve">. Mas se as </w:t>
      </w:r>
      <w:r w:rsidR="00263C0E">
        <w:rPr>
          <w:rFonts w:ascii="Arial Narrow" w:hAnsi="Arial Narrow"/>
        </w:rPr>
        <w:t xml:space="preserve">suas </w:t>
      </w:r>
      <w:r w:rsidRPr="003C250C">
        <w:rPr>
          <w:rFonts w:ascii="Arial Narrow" w:hAnsi="Arial Narrow"/>
        </w:rPr>
        <w:t>críticas se dirigi</w:t>
      </w:r>
      <w:r w:rsidR="00A65404">
        <w:rPr>
          <w:rFonts w:ascii="Arial Narrow" w:hAnsi="Arial Narrow"/>
        </w:rPr>
        <w:t>am</w:t>
      </w:r>
      <w:r w:rsidRPr="003C250C">
        <w:rPr>
          <w:rFonts w:ascii="Arial Narrow" w:hAnsi="Arial Narrow"/>
        </w:rPr>
        <w:t xml:space="preserve"> </w:t>
      </w:r>
      <w:r w:rsidR="00230CA7">
        <w:rPr>
          <w:rFonts w:ascii="Arial Narrow" w:hAnsi="Arial Narrow"/>
        </w:rPr>
        <w:t>a</w:t>
      </w:r>
      <w:r w:rsidRPr="003C250C">
        <w:rPr>
          <w:rFonts w:ascii="Arial Narrow" w:hAnsi="Arial Narrow"/>
        </w:rPr>
        <w:t xml:space="preserve">o nacionalismo no sentido restrito, convém recordar que </w:t>
      </w:r>
      <w:r w:rsidR="00693F31">
        <w:rPr>
          <w:rFonts w:ascii="Arial Narrow" w:hAnsi="Arial Narrow"/>
        </w:rPr>
        <w:t xml:space="preserve">também </w:t>
      </w:r>
      <w:r w:rsidR="00096AB4">
        <w:rPr>
          <w:rFonts w:ascii="Arial Narrow" w:hAnsi="Arial Narrow"/>
        </w:rPr>
        <w:t xml:space="preserve">o fascista </w:t>
      </w:r>
      <w:r w:rsidR="00693F31">
        <w:rPr>
          <w:rFonts w:ascii="Arial Narrow" w:hAnsi="Arial Narrow"/>
        </w:rPr>
        <w:t>Degrelle defend</w:t>
      </w:r>
      <w:r w:rsidR="009344F9">
        <w:rPr>
          <w:rFonts w:ascii="Arial Narrow" w:hAnsi="Arial Narrow"/>
        </w:rPr>
        <w:t xml:space="preserve">ia federações nacionais no interior de um </w:t>
      </w:r>
      <w:r w:rsidR="009344F9">
        <w:rPr>
          <w:rFonts w:ascii="Arial Narrow" w:hAnsi="Arial Narrow"/>
        </w:rPr>
        <w:lastRenderedPageBreak/>
        <w:t>continente europeu unido</w:t>
      </w:r>
      <w:r w:rsidR="009344F9">
        <w:rPr>
          <w:rStyle w:val="Refdenotaderodap"/>
          <w:rFonts w:ascii="Arial Narrow" w:hAnsi="Arial Narrow"/>
        </w:rPr>
        <w:footnoteReference w:id="79"/>
      </w:r>
      <w:r w:rsidR="009344F9">
        <w:rPr>
          <w:rFonts w:ascii="Arial Narrow" w:hAnsi="Arial Narrow"/>
        </w:rPr>
        <w:t xml:space="preserve"> e, para a Bélgica, </w:t>
      </w:r>
      <w:r w:rsidR="00230CA7">
        <w:rPr>
          <w:rFonts w:ascii="Arial Narrow" w:hAnsi="Arial Narrow"/>
        </w:rPr>
        <w:t>a restauração d</w:t>
      </w:r>
      <w:r w:rsidR="00693F31">
        <w:rPr>
          <w:rFonts w:ascii="Arial Narrow" w:hAnsi="Arial Narrow"/>
        </w:rPr>
        <w:t>a grande Borgonha</w:t>
      </w:r>
      <w:r w:rsidR="00096AB4">
        <w:rPr>
          <w:rStyle w:val="Refdenotaderodap"/>
          <w:rFonts w:ascii="Arial Narrow" w:hAnsi="Arial Narrow"/>
        </w:rPr>
        <w:footnoteReference w:id="80"/>
      </w:r>
      <w:r w:rsidR="009344F9">
        <w:rPr>
          <w:rFonts w:ascii="Arial Narrow" w:hAnsi="Arial Narrow"/>
        </w:rPr>
        <w:t>.</w:t>
      </w:r>
      <w:r w:rsidR="00693F31">
        <w:rPr>
          <w:rFonts w:ascii="Arial Narrow" w:hAnsi="Arial Narrow"/>
        </w:rPr>
        <w:t xml:space="preserve"> </w:t>
      </w:r>
      <w:r w:rsidR="009344F9">
        <w:rPr>
          <w:rFonts w:ascii="Arial Narrow" w:hAnsi="Arial Narrow"/>
        </w:rPr>
        <w:t xml:space="preserve">Num </w:t>
      </w:r>
      <w:r w:rsidR="00693F31">
        <w:rPr>
          <w:rFonts w:ascii="Arial Narrow" w:hAnsi="Arial Narrow"/>
        </w:rPr>
        <w:t xml:space="preserve">plano muitíssimo mais relevante, </w:t>
      </w:r>
      <w:r w:rsidRPr="003C250C">
        <w:rPr>
          <w:rFonts w:ascii="Arial Narrow" w:hAnsi="Arial Narrow"/>
        </w:rPr>
        <w:t>Hitler pronunci</w:t>
      </w:r>
      <w:r w:rsidR="006E5125">
        <w:rPr>
          <w:rFonts w:ascii="Arial Narrow" w:hAnsi="Arial Narrow"/>
        </w:rPr>
        <w:t>ava</w:t>
      </w:r>
      <w:r w:rsidR="009344F9">
        <w:rPr>
          <w:rFonts w:ascii="Arial Narrow" w:hAnsi="Arial Narrow"/>
        </w:rPr>
        <w:t>-se</w:t>
      </w:r>
      <w:r w:rsidRPr="003C250C">
        <w:rPr>
          <w:rFonts w:ascii="Arial Narrow" w:hAnsi="Arial Narrow"/>
        </w:rPr>
        <w:t xml:space="preserve"> contra as limitações do nacionalismo e o seu racismo constituía um supranacionalismo. Afinal, o Terceiro Reich levou a cabo a superação das nacionalidades que </w:t>
      </w:r>
      <w:r w:rsidR="007C41C3" w:rsidRPr="003C250C">
        <w:rPr>
          <w:rFonts w:ascii="Arial Narrow" w:hAnsi="Arial Narrow"/>
        </w:rPr>
        <w:t xml:space="preserve">de </w:t>
      </w:r>
      <w:r w:rsidRPr="003C250C">
        <w:rPr>
          <w:rFonts w:ascii="Arial Narrow" w:hAnsi="Arial Narrow"/>
        </w:rPr>
        <w:t xml:space="preserve">Man indicara como o objectivo próprio do socialismo. «Pode dizer-se a respeito do socialismo que lhe cabe actualmente </w:t>
      </w:r>
      <w:r w:rsidRPr="003C250C">
        <w:rPr>
          <w:rFonts w:ascii="Arial Narrow" w:hAnsi="Arial Narrow"/>
          <w:i/>
        </w:rPr>
        <w:t>uma única</w:t>
      </w:r>
      <w:r w:rsidRPr="003C250C">
        <w:rPr>
          <w:rFonts w:ascii="Arial Narrow" w:hAnsi="Arial Narrow"/>
        </w:rPr>
        <w:t xml:space="preserve"> tarefa política, porque se trata da condição prévia à realização de todas as suas outras tarefas: evitar a guerra mediante a organização da Europa e do mundo numa unidade jurídica supranacional»</w:t>
      </w:r>
      <w:r w:rsidRPr="003C250C">
        <w:rPr>
          <w:rStyle w:val="Refdenotaderodap"/>
          <w:rFonts w:ascii="Arial Narrow" w:hAnsi="Arial Narrow"/>
        </w:rPr>
        <w:footnoteReference w:id="81"/>
      </w:r>
      <w:r w:rsidRPr="003C250C">
        <w:rPr>
          <w:rFonts w:ascii="Arial Narrow" w:hAnsi="Arial Narrow"/>
        </w:rPr>
        <w:t xml:space="preserve">. Será que, quando </w:t>
      </w:r>
      <w:r w:rsidR="007C41C3" w:rsidRPr="003C250C">
        <w:rPr>
          <w:rFonts w:ascii="Arial Narrow" w:hAnsi="Arial Narrow"/>
        </w:rPr>
        <w:t xml:space="preserve">de </w:t>
      </w:r>
      <w:r w:rsidRPr="003C250C">
        <w:rPr>
          <w:rFonts w:ascii="Arial Narrow" w:hAnsi="Arial Narrow"/>
        </w:rPr>
        <w:t>Man se insurgiu contra o nacionalismo que levava à «balcanização» da Europa</w:t>
      </w:r>
      <w:r w:rsidRPr="003C250C">
        <w:rPr>
          <w:rStyle w:val="Refdenotaderodap"/>
          <w:rFonts w:ascii="Arial Narrow" w:hAnsi="Arial Narrow"/>
        </w:rPr>
        <w:footnoteReference w:id="82"/>
      </w:r>
      <w:r w:rsidRPr="003C250C">
        <w:rPr>
          <w:rFonts w:ascii="Arial Narrow" w:hAnsi="Arial Narrow"/>
        </w:rPr>
        <w:t>, podemos encontrar ali uma pista que ajude a axplicar o apoio que mais tarde prestou ao Terceiro Reich que</w:t>
      </w:r>
      <w:r w:rsidR="00F11492">
        <w:rPr>
          <w:rFonts w:ascii="Arial Narrow" w:hAnsi="Arial Narrow"/>
        </w:rPr>
        <w:t>,</w:t>
      </w:r>
      <w:r w:rsidRPr="003C250C">
        <w:rPr>
          <w:rFonts w:ascii="Arial Narrow" w:hAnsi="Arial Narrow"/>
        </w:rPr>
        <w:t xml:space="preserve"> </w:t>
      </w:r>
      <w:r w:rsidR="00F11492" w:rsidRPr="003C250C">
        <w:rPr>
          <w:rFonts w:ascii="Arial Narrow" w:hAnsi="Arial Narrow"/>
        </w:rPr>
        <w:t>com as suas vitórias militares</w:t>
      </w:r>
      <w:r w:rsidR="00F11492">
        <w:rPr>
          <w:rFonts w:ascii="Arial Narrow" w:hAnsi="Arial Narrow"/>
        </w:rPr>
        <w:t>,</w:t>
      </w:r>
      <w:r w:rsidR="00F11492" w:rsidRPr="003C250C">
        <w:rPr>
          <w:rFonts w:ascii="Arial Narrow" w:hAnsi="Arial Narrow"/>
        </w:rPr>
        <w:t xml:space="preserve"> </w:t>
      </w:r>
      <w:r w:rsidRPr="003C250C">
        <w:rPr>
          <w:rFonts w:ascii="Arial Narrow" w:hAnsi="Arial Narrow"/>
        </w:rPr>
        <w:t>unificar</w:t>
      </w:r>
      <w:r w:rsidR="00F11492">
        <w:rPr>
          <w:rFonts w:ascii="Arial Narrow" w:hAnsi="Arial Narrow"/>
        </w:rPr>
        <w:t>a</w:t>
      </w:r>
      <w:r w:rsidRPr="003C250C">
        <w:rPr>
          <w:rFonts w:ascii="Arial Narrow" w:hAnsi="Arial Narrow"/>
        </w:rPr>
        <w:t xml:space="preserve"> o continente europeu? </w:t>
      </w:r>
    </w:p>
    <w:p w:rsidR="0058165F" w:rsidRDefault="000A3B7E" w:rsidP="000A3B7E">
      <w:pPr>
        <w:rPr>
          <w:rFonts w:ascii="Arial Narrow" w:hAnsi="Arial Narrow"/>
        </w:rPr>
      </w:pPr>
      <w:r w:rsidRPr="003C250C">
        <w:rPr>
          <w:rFonts w:ascii="Arial Narrow" w:hAnsi="Arial Narrow"/>
        </w:rPr>
        <w:t xml:space="preserve">Todavia, é certo também que </w:t>
      </w:r>
      <w:r w:rsidR="007C41C3" w:rsidRPr="003C250C">
        <w:rPr>
          <w:rFonts w:ascii="Arial Narrow" w:hAnsi="Arial Narrow"/>
        </w:rPr>
        <w:t xml:space="preserve">de </w:t>
      </w:r>
      <w:r w:rsidRPr="003C250C">
        <w:rPr>
          <w:rFonts w:ascii="Arial Narrow" w:hAnsi="Arial Narrow"/>
        </w:rPr>
        <w:t>Man se afirm</w:t>
      </w:r>
      <w:r w:rsidR="00721CB7">
        <w:rPr>
          <w:rFonts w:ascii="Arial Narrow" w:hAnsi="Arial Narrow"/>
        </w:rPr>
        <w:t>ou</w:t>
      </w:r>
      <w:r w:rsidRPr="003C250C">
        <w:rPr>
          <w:rFonts w:ascii="Arial Narrow" w:hAnsi="Arial Narrow"/>
        </w:rPr>
        <w:t xml:space="preserve"> como democrata. O quarto capítulo de </w:t>
      </w:r>
      <w:r w:rsidRPr="003C250C">
        <w:rPr>
          <w:rFonts w:ascii="Arial Narrow" w:hAnsi="Arial Narrow"/>
          <w:i/>
        </w:rPr>
        <w:t>Au Delà du Marxisme</w:t>
      </w:r>
      <w:r w:rsidRPr="003C250C">
        <w:rPr>
          <w:rFonts w:ascii="Arial Narrow" w:hAnsi="Arial Narrow"/>
        </w:rPr>
        <w:t xml:space="preserve"> é um panegírico da democracia representativa e da fusão dos ideais socialistas com os ideais democráticos</w:t>
      </w:r>
      <w:r w:rsidRPr="003C250C">
        <w:rPr>
          <w:rStyle w:val="Refdenotaderodap"/>
          <w:rFonts w:ascii="Arial Narrow" w:hAnsi="Arial Narrow"/>
        </w:rPr>
        <w:footnoteReference w:id="83"/>
      </w:r>
      <w:r w:rsidRPr="003C250C">
        <w:rPr>
          <w:rFonts w:ascii="Arial Narrow" w:hAnsi="Arial Narrow"/>
        </w:rPr>
        <w:t>, e posteriormente deixou clara a sua aversão à censura e à mentira política usadas pelo fascismo e pelo comunismo soviético</w:t>
      </w:r>
      <w:r w:rsidRPr="003C250C">
        <w:rPr>
          <w:rStyle w:val="Refdenotaderodap"/>
          <w:rFonts w:ascii="Arial Narrow" w:hAnsi="Arial Narrow"/>
        </w:rPr>
        <w:footnoteReference w:id="84"/>
      </w:r>
      <w:r w:rsidRPr="003C250C">
        <w:rPr>
          <w:rFonts w:ascii="Arial Narrow" w:hAnsi="Arial Narrow"/>
        </w:rPr>
        <w:t xml:space="preserve">. Mas a noção de democracia apresentada por </w:t>
      </w:r>
      <w:r w:rsidR="007C41C3" w:rsidRPr="003C250C">
        <w:rPr>
          <w:rFonts w:ascii="Arial Narrow" w:hAnsi="Arial Narrow"/>
        </w:rPr>
        <w:t xml:space="preserve">de </w:t>
      </w:r>
      <w:r w:rsidRPr="003C250C">
        <w:rPr>
          <w:rFonts w:ascii="Arial Narrow" w:hAnsi="Arial Narrow"/>
        </w:rPr>
        <w:t>Man é bastante inesperada e deixava lugar para alguns imprevistos. A questão não pode compreender</w:t>
      </w:r>
      <w:r w:rsidR="0058165F">
        <w:rPr>
          <w:rFonts w:ascii="Arial Narrow" w:hAnsi="Arial Narrow"/>
        </w:rPr>
        <w:t>-se</w:t>
      </w:r>
      <w:r w:rsidRPr="003C250C">
        <w:rPr>
          <w:rFonts w:ascii="Arial Narrow" w:hAnsi="Arial Narrow"/>
        </w:rPr>
        <w:t xml:space="preserve"> sem recordarmos que um dos aspectos da crítica de </w:t>
      </w:r>
      <w:r w:rsidR="007C41C3" w:rsidRPr="003C250C">
        <w:rPr>
          <w:rFonts w:ascii="Arial Narrow" w:hAnsi="Arial Narrow"/>
        </w:rPr>
        <w:t xml:space="preserve">de </w:t>
      </w:r>
      <w:r w:rsidRPr="003C250C">
        <w:rPr>
          <w:rFonts w:ascii="Arial Narrow" w:hAnsi="Arial Narrow"/>
        </w:rPr>
        <w:t xml:space="preserve">Man ao marxismo era a integração da classe trabalhadora no sistema capitalista. </w:t>
      </w:r>
      <w:r w:rsidR="0058165F">
        <w:rPr>
          <w:rFonts w:ascii="Arial Narrow" w:hAnsi="Arial Narrow"/>
        </w:rPr>
        <w:t>N</w:t>
      </w:r>
      <w:r w:rsidR="0058165F" w:rsidRPr="003C250C">
        <w:rPr>
          <w:rFonts w:ascii="Arial Narrow" w:hAnsi="Arial Narrow"/>
        </w:rPr>
        <w:t xml:space="preserve">o </w:t>
      </w:r>
      <w:r w:rsidRPr="003C250C">
        <w:rPr>
          <w:rFonts w:ascii="Arial Narrow" w:hAnsi="Arial Narrow"/>
        </w:rPr>
        <w:t xml:space="preserve">décimo capítulo de </w:t>
      </w:r>
      <w:r w:rsidRPr="003C250C">
        <w:rPr>
          <w:rFonts w:ascii="Arial Narrow" w:hAnsi="Arial Narrow"/>
          <w:i/>
        </w:rPr>
        <w:t>Au Delà du Marxisme</w:t>
      </w:r>
      <w:r w:rsidRPr="003C250C">
        <w:rPr>
          <w:rFonts w:ascii="Arial Narrow" w:hAnsi="Arial Narrow"/>
        </w:rPr>
        <w:t xml:space="preserve"> </w:t>
      </w:r>
      <w:r w:rsidR="0058165F">
        <w:rPr>
          <w:rFonts w:ascii="Arial Narrow" w:hAnsi="Arial Narrow"/>
        </w:rPr>
        <w:t xml:space="preserve">ele analisou </w:t>
      </w:r>
      <w:r w:rsidRPr="003C250C">
        <w:rPr>
          <w:rFonts w:ascii="Arial Narrow" w:hAnsi="Arial Narrow"/>
        </w:rPr>
        <w:t>a burocratização das organizações partidárias, sindicais e cooperativas</w:t>
      </w:r>
      <w:r w:rsidRPr="003C250C">
        <w:rPr>
          <w:rStyle w:val="Refdenotaderodap"/>
          <w:rFonts w:ascii="Arial Narrow" w:hAnsi="Arial Narrow"/>
        </w:rPr>
        <w:footnoteReference w:id="85"/>
      </w:r>
      <w:r w:rsidRPr="003C250C">
        <w:rPr>
          <w:rFonts w:ascii="Arial Narrow" w:hAnsi="Arial Narrow"/>
        </w:rPr>
        <w:t xml:space="preserve"> e num livro posterior lembrou «a decepção que tive ao ver a falta de radicalismo do movimento operário marxista»</w:t>
      </w:r>
      <w:r w:rsidRPr="003C250C">
        <w:rPr>
          <w:rStyle w:val="Refdenotaderodap"/>
          <w:rFonts w:ascii="Arial Narrow" w:hAnsi="Arial Narrow"/>
        </w:rPr>
        <w:footnoteReference w:id="86"/>
      </w:r>
      <w:r w:rsidRPr="003C250C">
        <w:rPr>
          <w:rFonts w:ascii="Arial Narrow" w:hAnsi="Arial Narrow"/>
        </w:rPr>
        <w:t>. «Assim, a principal censura que faço ao marxismo é de não ser suficientemente radical. Mesmo os marxistas que julgam sê-lo radicalmente limitam-se na maior parte dos casos a ser extremistas; mas o extremismo é completamente diferente do radicalismo. [...] o extremismo é um radicalismo falseado</w:t>
      </w:r>
      <w:r w:rsidR="00721CB7">
        <w:rPr>
          <w:rFonts w:ascii="Arial Narrow" w:hAnsi="Arial Narrow"/>
        </w:rPr>
        <w:t>,</w:t>
      </w:r>
      <w:r w:rsidRPr="003C250C">
        <w:rPr>
          <w:rFonts w:ascii="Arial Narrow" w:hAnsi="Arial Narrow"/>
        </w:rPr>
        <w:t xml:space="preserve"> porque a sua realização é confiada ao futuro»</w:t>
      </w:r>
      <w:r w:rsidRPr="003C250C">
        <w:rPr>
          <w:rStyle w:val="Refdenotaderodap"/>
          <w:rFonts w:ascii="Arial Narrow" w:hAnsi="Arial Narrow"/>
        </w:rPr>
        <w:footnoteReference w:id="87"/>
      </w:r>
      <w:r w:rsidRPr="003C250C">
        <w:rPr>
          <w:rFonts w:ascii="Arial Narrow" w:hAnsi="Arial Narrow"/>
        </w:rPr>
        <w:t xml:space="preserve">. </w:t>
      </w:r>
    </w:p>
    <w:p w:rsidR="000A3B7E" w:rsidRPr="003C250C" w:rsidRDefault="000A3B7E" w:rsidP="000A3B7E">
      <w:pPr>
        <w:rPr>
          <w:rFonts w:ascii="Arial Narrow" w:hAnsi="Arial Narrow"/>
        </w:rPr>
      </w:pPr>
      <w:r w:rsidRPr="003C250C">
        <w:rPr>
          <w:rFonts w:ascii="Arial Narrow" w:hAnsi="Arial Narrow"/>
        </w:rPr>
        <w:t xml:space="preserve">Ora, importa chamar a atenção para o facto de </w:t>
      </w:r>
      <w:r w:rsidR="007C41C3" w:rsidRPr="003C250C">
        <w:rPr>
          <w:rFonts w:ascii="Arial Narrow" w:hAnsi="Arial Narrow"/>
        </w:rPr>
        <w:t xml:space="preserve">de </w:t>
      </w:r>
      <w:r w:rsidRPr="003C250C">
        <w:rPr>
          <w:rFonts w:ascii="Arial Narrow" w:hAnsi="Arial Narrow"/>
        </w:rPr>
        <w:t xml:space="preserve">Man não ter distinguido entre, por um lado, a integração da classe trabalhadora na sociedade capitalista operada mediante os mecanismos da mais-valia relativa e, por outro lado, a integração nas classes dominantes da </w:t>
      </w:r>
      <w:r w:rsidRPr="003C250C">
        <w:rPr>
          <w:rFonts w:ascii="Arial Narrow" w:hAnsi="Arial Narrow"/>
        </w:rPr>
        <w:lastRenderedPageBreak/>
        <w:t xml:space="preserve">burocracia surgida nos partidos operários, nos sindicatos e nas cooperativas. Chegado a este ponto, </w:t>
      </w:r>
      <w:r w:rsidR="0058165F">
        <w:rPr>
          <w:rFonts w:ascii="Arial Narrow" w:hAnsi="Arial Narrow"/>
        </w:rPr>
        <w:t xml:space="preserve">ele </w:t>
      </w:r>
      <w:r w:rsidRPr="003C250C">
        <w:rPr>
          <w:rFonts w:ascii="Arial Narrow" w:hAnsi="Arial Narrow"/>
        </w:rPr>
        <w:t>preveniu: «Pelo facto de os funcionários do Estado ou do partido que, de acordo com uma ficção democrática, deveriam desempenhar o papel de servidores e representantes</w:t>
      </w:r>
      <w:r w:rsidR="0032231B">
        <w:rPr>
          <w:rFonts w:ascii="Arial Narrow" w:hAnsi="Arial Narrow"/>
        </w:rPr>
        <w:t>,</w:t>
      </w:r>
      <w:r w:rsidRPr="003C250C">
        <w:rPr>
          <w:rFonts w:ascii="Arial Narrow" w:hAnsi="Arial Narrow"/>
        </w:rPr>
        <w:t xml:space="preserve"> constituírem na realidade um grupo dirigente, não devemos concluir pura e simplesmente que seria preferível abandonar essa ficção e reconhecer a autoridade dos dirigentes no próprio texto das constituições e dos estatutos. É precisamente quando necessitamos de chefes que é imprudente proclamá-lo em textos orgânicos. A partir do momento em que a situação de chefe fosse estabelecida constitucionalmente, o dirigente tornar-se-ia um diigido»</w:t>
      </w:r>
      <w:r w:rsidRPr="003C250C">
        <w:rPr>
          <w:rStyle w:val="Refdenotaderodap"/>
          <w:rFonts w:ascii="Arial Narrow" w:hAnsi="Arial Narrow"/>
        </w:rPr>
        <w:footnoteReference w:id="88"/>
      </w:r>
      <w:r w:rsidRPr="003C250C">
        <w:rPr>
          <w:rFonts w:ascii="Arial Narrow" w:hAnsi="Arial Narrow"/>
        </w:rPr>
        <w:t xml:space="preserve">. Neste contexto, a noção de democracia sustentada por </w:t>
      </w:r>
      <w:r w:rsidR="007C41C3" w:rsidRPr="003C250C">
        <w:rPr>
          <w:rFonts w:ascii="Arial Narrow" w:hAnsi="Arial Narrow"/>
        </w:rPr>
        <w:t xml:space="preserve">de </w:t>
      </w:r>
      <w:r w:rsidRPr="003C250C">
        <w:rPr>
          <w:rFonts w:ascii="Arial Narrow" w:hAnsi="Arial Narrow"/>
        </w:rPr>
        <w:t>Man aproxim</w:t>
      </w:r>
      <w:r w:rsidR="00721CB7">
        <w:rPr>
          <w:rFonts w:ascii="Arial Narrow" w:hAnsi="Arial Narrow"/>
        </w:rPr>
        <w:t>ou</w:t>
      </w:r>
      <w:r w:rsidRPr="003C250C">
        <w:rPr>
          <w:rFonts w:ascii="Arial Narrow" w:hAnsi="Arial Narrow"/>
        </w:rPr>
        <w:t>-se mais do poder carismático</w:t>
      </w:r>
      <w:r w:rsidR="00DA0255">
        <w:rPr>
          <w:rFonts w:ascii="Arial Narrow" w:hAnsi="Arial Narrow"/>
        </w:rPr>
        <w:t>,</w:t>
      </w:r>
      <w:r w:rsidRPr="003C250C">
        <w:rPr>
          <w:rFonts w:ascii="Arial Narrow" w:hAnsi="Arial Narrow"/>
        </w:rPr>
        <w:t xml:space="preserve"> </w:t>
      </w:r>
      <w:r w:rsidR="00DA0255">
        <w:rPr>
          <w:rFonts w:ascii="Arial Narrow" w:hAnsi="Arial Narrow"/>
        </w:rPr>
        <w:t xml:space="preserve">tal como foi </w:t>
      </w:r>
      <w:r w:rsidRPr="003C250C">
        <w:rPr>
          <w:rFonts w:ascii="Arial Narrow" w:hAnsi="Arial Narrow"/>
        </w:rPr>
        <w:t>definido por Max Weber</w:t>
      </w:r>
      <w:r w:rsidR="00DA0255">
        <w:rPr>
          <w:rFonts w:ascii="Arial Narrow" w:hAnsi="Arial Narrow"/>
        </w:rPr>
        <w:t>,</w:t>
      </w:r>
      <w:r w:rsidRPr="003C250C">
        <w:rPr>
          <w:rFonts w:ascii="Arial Narrow" w:hAnsi="Arial Narrow"/>
        </w:rPr>
        <w:t xml:space="preserve"> do que do poder burocrático característico das democracias. «Os verdadeiros chefes não são eleitos como tal pelas massas, mas impõem-se a elas. Os movimentos que reclamam um homem forte são movimentos de fracos. [...] Pelo simples facto de se eleger um dirigente, convertêmo-lo num dirigido; se queremos que ele realmente dirija, devemos elegê-lo como servidor». Uma democracia assim concebida era um autoritarismo plebiscitário. «Foi dito por democratas clarividentes que o futuro da democracia dependia da capacidade de formar uma camada de dirigentes competentes e governando realmente. [...] Qualquer ordem nova deve começar por ser uma ordem. Uma ordem nova significa uma direcção nova, e o poder desta direcção avalia-se pela capacidade de dispensar a sanção de um texto constitucional ou de uma dignidade monárquica»</w:t>
      </w:r>
      <w:r w:rsidRPr="003C250C">
        <w:rPr>
          <w:rStyle w:val="Refdenotaderodap"/>
          <w:rFonts w:ascii="Arial Narrow" w:hAnsi="Arial Narrow"/>
        </w:rPr>
        <w:footnoteReference w:id="89"/>
      </w:r>
      <w:r w:rsidRPr="003C250C">
        <w:rPr>
          <w:rFonts w:ascii="Arial Narrow" w:hAnsi="Arial Narrow"/>
        </w:rPr>
        <w:t>. De Man considerou que tais condições estavam sobretudo reunidas no movimento operário</w:t>
      </w:r>
      <w:r w:rsidRPr="003C250C">
        <w:rPr>
          <w:rStyle w:val="Refdenotaderodap"/>
          <w:rFonts w:ascii="Arial Narrow" w:hAnsi="Arial Narrow"/>
        </w:rPr>
        <w:footnoteReference w:id="90"/>
      </w:r>
      <w:r w:rsidRPr="003C250C">
        <w:rPr>
          <w:rFonts w:ascii="Arial Narrow" w:hAnsi="Arial Narrow"/>
        </w:rPr>
        <w:t>, mas não seria aquele o quadro possível de um chefe de tipo fascista? «O erro decisivo do fascismo consiste em julgar que uma verdadeira direcção só possa surgir da destruição da democracia, enquanto eu penso que mais direcção pressupõe mais democracia, mas um tipo de democracia que não hesita em demolir o quadro vetusto de uma burocracia controlada mais ou menos insuficientemente pelo parlamento e em construir novas células autónomas, locais e profissionais»</w:t>
      </w:r>
      <w:r w:rsidRPr="003C250C">
        <w:rPr>
          <w:rStyle w:val="Refdenotaderodap"/>
          <w:rFonts w:ascii="Arial Narrow" w:hAnsi="Arial Narrow"/>
        </w:rPr>
        <w:footnoteReference w:id="91"/>
      </w:r>
      <w:r w:rsidRPr="003C250C">
        <w:rPr>
          <w:rFonts w:ascii="Arial Narrow" w:hAnsi="Arial Narrow"/>
        </w:rPr>
        <w:t xml:space="preserve">. E não comporiam estas «células» um corporativismo? </w:t>
      </w:r>
    </w:p>
    <w:p w:rsidR="000A3B7E" w:rsidRDefault="000A3B7E" w:rsidP="000A3B7E">
      <w:pPr>
        <w:rPr>
          <w:rFonts w:ascii="Arial Narrow" w:hAnsi="Arial Narrow"/>
        </w:rPr>
      </w:pPr>
      <w:r w:rsidRPr="003C250C">
        <w:rPr>
          <w:rFonts w:ascii="Arial Narrow" w:hAnsi="Arial Narrow"/>
        </w:rPr>
        <w:t xml:space="preserve">Conjecturando vários futuros possíveis, </w:t>
      </w:r>
      <w:r w:rsidR="007C41C3" w:rsidRPr="003C250C">
        <w:rPr>
          <w:rFonts w:ascii="Arial Narrow" w:hAnsi="Arial Narrow"/>
        </w:rPr>
        <w:t xml:space="preserve">de </w:t>
      </w:r>
      <w:r w:rsidRPr="003C250C">
        <w:rPr>
          <w:rFonts w:ascii="Arial Narrow" w:hAnsi="Arial Narrow"/>
        </w:rPr>
        <w:t>Man admitiu uma situação em que a superação da crise económica e o consequente avanço do socialismo levassem o fascismo a fraccionar-se em duas tendências. Neste cenário</w:t>
      </w:r>
      <w:r w:rsidR="007814D0">
        <w:rPr>
          <w:rFonts w:ascii="Arial Narrow" w:hAnsi="Arial Narrow"/>
        </w:rPr>
        <w:t>,</w:t>
      </w:r>
      <w:r w:rsidRPr="003C250C">
        <w:rPr>
          <w:rFonts w:ascii="Arial Narrow" w:hAnsi="Arial Narrow"/>
        </w:rPr>
        <w:t xml:space="preserve"> que considerou «optimista», o «nacionalismo fascista» «decompõe-se numa ala socialista, cuja função histórica será de fornecer adeptos ao socialismo, e numa ala nacionalista, que possibilitará o regresso ao conservadorismo </w:t>
      </w:r>
      <w:r w:rsidRPr="003C250C">
        <w:rPr>
          <w:rFonts w:ascii="Arial Narrow" w:hAnsi="Arial Narrow"/>
          <w:i/>
        </w:rPr>
        <w:t>sem</w:t>
      </w:r>
      <w:r w:rsidRPr="003C250C">
        <w:rPr>
          <w:rFonts w:ascii="Arial Narrow" w:hAnsi="Arial Narrow"/>
        </w:rPr>
        <w:t xml:space="preserve"> </w:t>
      </w:r>
      <w:r w:rsidRPr="003C250C">
        <w:rPr>
          <w:rFonts w:ascii="Arial Narrow" w:hAnsi="Arial Narrow"/>
        </w:rPr>
        <w:lastRenderedPageBreak/>
        <w:t>ideologia capitalista»</w:t>
      </w:r>
      <w:r w:rsidRPr="003C250C">
        <w:rPr>
          <w:rStyle w:val="Refdenotaderodap"/>
          <w:rFonts w:ascii="Arial Narrow" w:hAnsi="Arial Narrow"/>
        </w:rPr>
        <w:footnoteReference w:id="92"/>
      </w:r>
      <w:r w:rsidRPr="003C250C">
        <w:rPr>
          <w:rFonts w:ascii="Arial Narrow" w:hAnsi="Arial Narrow"/>
        </w:rPr>
        <w:t xml:space="preserve">. Mas não poderemos então pensar que, se estas duas tendências eram discerníveis </w:t>
      </w:r>
      <w:r w:rsidR="007814D0">
        <w:rPr>
          <w:rFonts w:ascii="Arial Narrow" w:hAnsi="Arial Narrow"/>
        </w:rPr>
        <w:t>no interior</w:t>
      </w:r>
      <w:r w:rsidRPr="003C250C">
        <w:rPr>
          <w:rFonts w:ascii="Arial Narrow" w:hAnsi="Arial Narrow"/>
        </w:rPr>
        <w:t xml:space="preserve"> do fascismo, a sua existência ajudasse a </w:t>
      </w:r>
      <w:r w:rsidR="00FD32CF">
        <w:rPr>
          <w:rFonts w:ascii="Arial Narrow" w:hAnsi="Arial Narrow"/>
        </w:rPr>
        <w:t>traçar</w:t>
      </w:r>
      <w:r w:rsidRPr="003C250C">
        <w:rPr>
          <w:rFonts w:ascii="Arial Narrow" w:hAnsi="Arial Narrow"/>
        </w:rPr>
        <w:t xml:space="preserve"> uma estratégia dos socialistas também para uma situação em que coubesse ao fascismo a vitória? Não teria </w:t>
      </w:r>
      <w:r w:rsidR="007C41C3" w:rsidRPr="003C250C">
        <w:rPr>
          <w:rFonts w:ascii="Arial Narrow" w:hAnsi="Arial Narrow"/>
        </w:rPr>
        <w:t xml:space="preserve">de </w:t>
      </w:r>
      <w:r w:rsidRPr="003C250C">
        <w:rPr>
          <w:rFonts w:ascii="Arial Narrow" w:hAnsi="Arial Narrow"/>
        </w:rPr>
        <w:t xml:space="preserve">Man concebido a possibilidade de influenciar a partir de dentro a «ala socialista» do fascismo, tanto mais que a «ala nacionalista» se afigurava alheia à ideologia capitalista? </w:t>
      </w:r>
      <w:r w:rsidR="004B31DF">
        <w:rPr>
          <w:rFonts w:ascii="Arial Narrow" w:hAnsi="Arial Narrow"/>
        </w:rPr>
        <w:t xml:space="preserve">Então teríamos realmente um social-fascismo. </w:t>
      </w:r>
      <w:r w:rsidRPr="003C250C">
        <w:rPr>
          <w:rFonts w:ascii="Arial Narrow" w:hAnsi="Arial Narrow"/>
        </w:rPr>
        <w:t xml:space="preserve">E assim aquele </w:t>
      </w:r>
      <w:r w:rsidR="00FD32CF">
        <w:rPr>
          <w:rFonts w:ascii="Arial Narrow" w:hAnsi="Arial Narrow"/>
        </w:rPr>
        <w:t>teórico</w:t>
      </w:r>
      <w:r w:rsidRPr="003C250C">
        <w:rPr>
          <w:rFonts w:ascii="Arial Narrow" w:hAnsi="Arial Narrow"/>
        </w:rPr>
        <w:t xml:space="preserve"> e chefe político que defendera o socialismo no plano da ética acabou dissol</w:t>
      </w:r>
      <w:r w:rsidR="007814D0">
        <w:rPr>
          <w:rFonts w:ascii="Arial Narrow" w:hAnsi="Arial Narrow"/>
        </w:rPr>
        <w:t xml:space="preserve">vendo </w:t>
      </w:r>
      <w:r w:rsidRPr="003C250C">
        <w:rPr>
          <w:rFonts w:ascii="Arial Narrow" w:hAnsi="Arial Narrow"/>
        </w:rPr>
        <w:t xml:space="preserve">o Parti Ouvrier Belge e aderindo a um </w:t>
      </w:r>
      <w:r w:rsidR="002C1FFF">
        <w:rPr>
          <w:rFonts w:ascii="Arial Narrow" w:hAnsi="Arial Narrow"/>
        </w:rPr>
        <w:t xml:space="preserve">nacional-socialismo </w:t>
      </w:r>
      <w:r w:rsidRPr="003C250C">
        <w:rPr>
          <w:rFonts w:ascii="Arial Narrow" w:hAnsi="Arial Narrow"/>
        </w:rPr>
        <w:t xml:space="preserve">que de ética tinha pouco, a não ser que </w:t>
      </w:r>
      <w:r w:rsidR="007814D0">
        <w:rPr>
          <w:rFonts w:ascii="Arial Narrow" w:hAnsi="Arial Narrow"/>
        </w:rPr>
        <w:t xml:space="preserve">se reduzisse </w:t>
      </w:r>
      <w:r w:rsidRPr="003C250C">
        <w:rPr>
          <w:rFonts w:ascii="Arial Narrow" w:hAnsi="Arial Narrow"/>
        </w:rPr>
        <w:t xml:space="preserve">ao psicológico e ao simbólico. </w:t>
      </w:r>
    </w:p>
    <w:p w:rsidR="000A3B7E" w:rsidRPr="008D5B04" w:rsidRDefault="00DD7DC6" w:rsidP="00D2423F">
      <w:pPr>
        <w:keepNext/>
        <w:tabs>
          <w:tab w:val="left" w:pos="720"/>
          <w:tab w:val="left" w:pos="3312"/>
        </w:tabs>
        <w:spacing w:before="720" w:after="360"/>
        <w:ind w:firstLine="0"/>
        <w:jc w:val="center"/>
        <w:rPr>
          <w:rFonts w:ascii="Arial Narrow" w:hAnsi="Arial Narrow"/>
          <w:b/>
          <w:sz w:val="28"/>
        </w:rPr>
      </w:pPr>
      <w:r>
        <w:rPr>
          <w:rFonts w:ascii="Arial Narrow" w:hAnsi="Arial Narrow"/>
          <w:b/>
          <w:sz w:val="28"/>
        </w:rPr>
        <w:t>3</w:t>
      </w:r>
      <w:r w:rsidR="000A3B7E" w:rsidRPr="008D5B04">
        <w:rPr>
          <w:rFonts w:ascii="Arial Narrow" w:hAnsi="Arial Narrow"/>
          <w:b/>
          <w:sz w:val="28"/>
        </w:rPr>
        <w:t xml:space="preserve">. </w:t>
      </w:r>
      <w:r w:rsidR="00714573">
        <w:rPr>
          <w:rFonts w:ascii="Arial Narrow" w:hAnsi="Arial Narrow"/>
          <w:b/>
          <w:sz w:val="28"/>
        </w:rPr>
        <w:t xml:space="preserve">Henri de Man e a </w:t>
      </w:r>
      <w:r w:rsidR="000A3B7E">
        <w:rPr>
          <w:rFonts w:ascii="Arial Narrow" w:hAnsi="Arial Narrow"/>
          <w:b/>
          <w:sz w:val="28"/>
        </w:rPr>
        <w:t xml:space="preserve">Economia </w:t>
      </w:r>
      <w:r w:rsidR="00714573">
        <w:rPr>
          <w:rFonts w:ascii="Arial Narrow" w:hAnsi="Arial Narrow"/>
          <w:b/>
          <w:sz w:val="28"/>
        </w:rPr>
        <w:t>Dirigida</w:t>
      </w:r>
    </w:p>
    <w:p w:rsidR="000A3B7E" w:rsidRDefault="00DD7DC6" w:rsidP="000A3B7E">
      <w:pPr>
        <w:tabs>
          <w:tab w:val="left" w:pos="720"/>
          <w:tab w:val="left" w:pos="3312"/>
        </w:tabs>
        <w:rPr>
          <w:rFonts w:ascii="Arial Narrow" w:hAnsi="Arial Narrow"/>
        </w:rPr>
      </w:pPr>
      <w:r w:rsidRPr="003C250C">
        <w:rPr>
          <w:rFonts w:ascii="Arial Narrow" w:hAnsi="Arial Narrow"/>
        </w:rPr>
        <w:t xml:space="preserve">É possível que </w:t>
      </w:r>
      <w:r>
        <w:rPr>
          <w:rFonts w:ascii="Arial Narrow" w:hAnsi="Arial Narrow"/>
        </w:rPr>
        <w:t>a</w:t>
      </w:r>
      <w:r w:rsidRPr="003C250C">
        <w:rPr>
          <w:rFonts w:ascii="Arial Narrow" w:hAnsi="Arial Narrow"/>
        </w:rPr>
        <w:t xml:space="preserve"> estratégia </w:t>
      </w:r>
      <w:r>
        <w:rPr>
          <w:rFonts w:ascii="Arial Narrow" w:hAnsi="Arial Narrow"/>
        </w:rPr>
        <w:t>de fusão do soci</w:t>
      </w:r>
      <w:r w:rsidR="000C5A04">
        <w:rPr>
          <w:rFonts w:ascii="Arial Narrow" w:hAnsi="Arial Narrow"/>
        </w:rPr>
        <w:t>a</w:t>
      </w:r>
      <w:r>
        <w:rPr>
          <w:rFonts w:ascii="Arial Narrow" w:hAnsi="Arial Narrow"/>
        </w:rPr>
        <w:t xml:space="preserve">lismo no fascismo </w:t>
      </w:r>
      <w:r w:rsidRPr="003C250C">
        <w:rPr>
          <w:rFonts w:ascii="Arial Narrow" w:hAnsi="Arial Narrow"/>
        </w:rPr>
        <w:t xml:space="preserve">tivesse funcionado, porque de Man considerava o socialismo como uma </w:t>
      </w:r>
      <w:r w:rsidR="00955168" w:rsidRPr="003C250C">
        <w:rPr>
          <w:rFonts w:ascii="Arial Narrow" w:hAnsi="Arial Narrow"/>
        </w:rPr>
        <w:t>Economia Dirigida</w:t>
      </w:r>
      <w:r w:rsidRPr="003C250C">
        <w:rPr>
          <w:rFonts w:ascii="Arial Narrow" w:hAnsi="Arial Narrow"/>
        </w:rPr>
        <w:t xml:space="preserve"> e </w:t>
      </w:r>
      <w:r w:rsidR="00023429">
        <w:rPr>
          <w:rFonts w:ascii="Arial Narrow" w:hAnsi="Arial Narrow"/>
        </w:rPr>
        <w:t>n</w:t>
      </w:r>
      <w:r w:rsidRPr="003C250C">
        <w:rPr>
          <w:rFonts w:ascii="Arial Narrow" w:hAnsi="Arial Narrow"/>
        </w:rPr>
        <w:t xml:space="preserve">o fascismo havia forças muito poderosas que pressionavam no mesmo sentido. O acordo assinado </w:t>
      </w:r>
      <w:r w:rsidR="008D2F55" w:rsidRPr="00D44C47">
        <w:rPr>
          <w:rFonts w:ascii="Arial Narrow" w:hAnsi="Arial Narrow"/>
        </w:rPr>
        <w:t xml:space="preserve">em Setembro de 1943 </w:t>
      </w:r>
      <w:r w:rsidR="008D2F55">
        <w:rPr>
          <w:rFonts w:ascii="Arial Narrow" w:hAnsi="Arial Narrow"/>
        </w:rPr>
        <w:t xml:space="preserve">por </w:t>
      </w:r>
      <w:r w:rsidRPr="003C250C">
        <w:rPr>
          <w:rFonts w:ascii="Arial Narrow" w:hAnsi="Arial Narrow"/>
        </w:rPr>
        <w:t xml:space="preserve">Speer e Bichelonne, </w:t>
      </w:r>
      <w:r w:rsidR="00023429">
        <w:rPr>
          <w:rFonts w:ascii="Arial Narrow" w:hAnsi="Arial Narrow"/>
        </w:rPr>
        <w:t xml:space="preserve">que </w:t>
      </w:r>
      <w:r w:rsidR="00E835A1">
        <w:rPr>
          <w:rFonts w:ascii="Arial Narrow" w:hAnsi="Arial Narrow"/>
        </w:rPr>
        <w:t xml:space="preserve">já </w:t>
      </w:r>
      <w:r w:rsidR="00023429">
        <w:rPr>
          <w:rFonts w:ascii="Arial Narrow" w:hAnsi="Arial Narrow"/>
        </w:rPr>
        <w:t>analisei (no capítulo 2 da Parte 2)</w:t>
      </w:r>
      <w:r w:rsidRPr="003C250C">
        <w:rPr>
          <w:rFonts w:ascii="Arial Narrow" w:hAnsi="Arial Narrow"/>
        </w:rPr>
        <w:t>, indicou es</w:t>
      </w:r>
      <w:r>
        <w:rPr>
          <w:rFonts w:ascii="Arial Narrow" w:hAnsi="Arial Narrow"/>
        </w:rPr>
        <w:t>t</w:t>
      </w:r>
      <w:r w:rsidRPr="003C250C">
        <w:rPr>
          <w:rFonts w:ascii="Arial Narrow" w:hAnsi="Arial Narrow"/>
        </w:rPr>
        <w:t>e caminho</w:t>
      </w:r>
      <w:r w:rsidR="005E0BA6">
        <w:rPr>
          <w:rFonts w:ascii="Arial Narrow" w:hAnsi="Arial Narrow"/>
        </w:rPr>
        <w:t>.</w:t>
      </w:r>
      <w:r w:rsidRPr="003C250C">
        <w:rPr>
          <w:rFonts w:ascii="Arial Narrow" w:hAnsi="Arial Narrow"/>
        </w:rPr>
        <w:t xml:space="preserve"> O socialismo dos engenheiros que de Man defende</w:t>
      </w:r>
      <w:r w:rsidR="00867B07">
        <w:rPr>
          <w:rFonts w:ascii="Arial Narrow" w:hAnsi="Arial Narrow"/>
        </w:rPr>
        <w:t>u</w:t>
      </w:r>
      <w:r w:rsidRPr="003C250C">
        <w:rPr>
          <w:rFonts w:ascii="Arial Narrow" w:hAnsi="Arial Narrow"/>
        </w:rPr>
        <w:t xml:space="preserve">, e que consistia na organização da globalidade da economia e da sociedade segundo os mesmos princípios que presidiam à organização interna de cada empresa, não se distinguia muito dos projectos de </w:t>
      </w:r>
      <w:r>
        <w:rPr>
          <w:rFonts w:ascii="Arial Narrow" w:hAnsi="Arial Narrow"/>
        </w:rPr>
        <w:t>coordenação</w:t>
      </w:r>
      <w:r w:rsidRPr="003C250C">
        <w:rPr>
          <w:rFonts w:ascii="Arial Narrow" w:hAnsi="Arial Narrow"/>
        </w:rPr>
        <w:t xml:space="preserve"> económica nacional-socialistas num continente europeu cuja «balcanização» ficara superada. </w:t>
      </w:r>
    </w:p>
    <w:p w:rsidR="000A3B7E" w:rsidRDefault="000A3B7E" w:rsidP="000A3B7E">
      <w:pPr>
        <w:tabs>
          <w:tab w:val="left" w:pos="720"/>
          <w:tab w:val="left" w:pos="3312"/>
        </w:tabs>
        <w:rPr>
          <w:rFonts w:ascii="Arial Narrow" w:hAnsi="Arial Narrow"/>
        </w:rPr>
      </w:pPr>
      <w:r>
        <w:rPr>
          <w:rFonts w:ascii="Arial Narrow" w:hAnsi="Arial Narrow"/>
        </w:rPr>
        <w:t xml:space="preserve">De Man contou-se entre os observadores lúcidos que identificaram os gestores — ele </w:t>
      </w:r>
      <w:r w:rsidRPr="003C250C">
        <w:rPr>
          <w:rFonts w:ascii="Arial Narrow" w:hAnsi="Arial Narrow"/>
        </w:rPr>
        <w:t xml:space="preserve">chamava «intelectuais» </w:t>
      </w:r>
      <w:r w:rsidR="00867B07">
        <w:rPr>
          <w:rFonts w:ascii="Arial Narrow" w:hAnsi="Arial Narrow"/>
        </w:rPr>
        <w:t>ao</w:t>
      </w:r>
      <w:r w:rsidR="00BE4080">
        <w:rPr>
          <w:rFonts w:ascii="Arial Narrow" w:hAnsi="Arial Narrow"/>
        </w:rPr>
        <w:t>s</w:t>
      </w:r>
      <w:r w:rsidRPr="003C250C">
        <w:rPr>
          <w:rFonts w:ascii="Arial Narrow" w:hAnsi="Arial Narrow"/>
        </w:rPr>
        <w:t xml:space="preserve"> tecnocratas e burocratas que eu denomino gestores</w:t>
      </w:r>
      <w:r>
        <w:rPr>
          <w:rFonts w:ascii="Arial Narrow" w:hAnsi="Arial Narrow"/>
        </w:rPr>
        <w:t xml:space="preserve"> — como uma nova classe social dotada de interesses próprios; e quanto mais a industrialização progredia, mais se desenvolviam os gestores. </w:t>
      </w:r>
      <w:r w:rsidR="005E0BA6">
        <w:rPr>
          <w:rFonts w:ascii="Arial Narrow" w:hAnsi="Arial Narrow"/>
        </w:rPr>
        <w:t xml:space="preserve">De Man </w:t>
      </w:r>
      <w:r w:rsidRPr="003C250C">
        <w:rPr>
          <w:rFonts w:ascii="Arial Narrow" w:hAnsi="Arial Narrow"/>
        </w:rPr>
        <w:t xml:space="preserve">deixou muito claro que não </w:t>
      </w:r>
      <w:r>
        <w:rPr>
          <w:rFonts w:ascii="Arial Narrow" w:hAnsi="Arial Narrow"/>
        </w:rPr>
        <w:t xml:space="preserve">estava a </w:t>
      </w:r>
      <w:r w:rsidRPr="007C3224">
        <w:rPr>
          <w:rFonts w:ascii="Arial Narrow" w:hAnsi="Arial Narrow"/>
        </w:rPr>
        <w:t>referi</w:t>
      </w:r>
      <w:r>
        <w:rPr>
          <w:rFonts w:ascii="Arial Narrow" w:hAnsi="Arial Narrow"/>
        </w:rPr>
        <w:t xml:space="preserve">r-se a uma </w:t>
      </w:r>
      <w:r w:rsidRPr="003C250C">
        <w:rPr>
          <w:rFonts w:ascii="Arial Narrow" w:hAnsi="Arial Narrow"/>
        </w:rPr>
        <w:t>boémia d</w:t>
      </w:r>
      <w:r>
        <w:rPr>
          <w:rFonts w:ascii="Arial Narrow" w:hAnsi="Arial Narrow"/>
        </w:rPr>
        <w:t>e</w:t>
      </w:r>
      <w:r w:rsidRPr="003C250C">
        <w:rPr>
          <w:rFonts w:ascii="Arial Narrow" w:hAnsi="Arial Narrow"/>
        </w:rPr>
        <w:t xml:space="preserve"> </w:t>
      </w:r>
      <w:r w:rsidRPr="003C250C">
        <w:rPr>
          <w:rFonts w:ascii="Arial Narrow" w:hAnsi="Arial Narrow"/>
          <w:i/>
        </w:rPr>
        <w:t>déclassés</w:t>
      </w:r>
      <w:r w:rsidRPr="003C250C">
        <w:rPr>
          <w:rFonts w:ascii="Arial Narrow" w:hAnsi="Arial Narrow"/>
        </w:rPr>
        <w:t xml:space="preserve"> mas a profissionais modernos</w:t>
      </w:r>
      <w:r>
        <w:rPr>
          <w:rFonts w:ascii="Arial Narrow" w:hAnsi="Arial Narrow"/>
        </w:rPr>
        <w:t>,</w:t>
      </w:r>
      <w:r w:rsidRPr="003C250C">
        <w:rPr>
          <w:rFonts w:ascii="Arial Narrow" w:hAnsi="Arial Narrow"/>
        </w:rPr>
        <w:t xml:space="preserve"> inseridos nos aspectos mais activos da economia</w:t>
      </w:r>
      <w:r w:rsidRPr="003C250C">
        <w:rPr>
          <w:rStyle w:val="Refdenotaderodap"/>
          <w:rFonts w:ascii="Arial Narrow" w:hAnsi="Arial Narrow"/>
        </w:rPr>
        <w:footnoteReference w:id="93"/>
      </w:r>
      <w:r w:rsidRPr="003C250C">
        <w:rPr>
          <w:rFonts w:ascii="Arial Narrow" w:hAnsi="Arial Narrow"/>
        </w:rPr>
        <w:t>, «uma geração de chefes de produção»</w:t>
      </w:r>
      <w:r w:rsidRPr="003C250C">
        <w:rPr>
          <w:rStyle w:val="Refdenotaderodap"/>
          <w:rFonts w:ascii="Arial Narrow" w:hAnsi="Arial Narrow"/>
        </w:rPr>
        <w:footnoteReference w:id="94"/>
      </w:r>
      <w:r w:rsidRPr="003C250C">
        <w:rPr>
          <w:rFonts w:ascii="Arial Narrow" w:hAnsi="Arial Narrow"/>
        </w:rPr>
        <w:t xml:space="preserve">. </w:t>
      </w:r>
      <w:r w:rsidRPr="0047247E">
        <w:rPr>
          <w:rFonts w:ascii="Arial Narrow" w:hAnsi="Arial Narrow"/>
        </w:rPr>
        <w:t xml:space="preserve">O marxismo, </w:t>
      </w:r>
      <w:r>
        <w:rPr>
          <w:rFonts w:ascii="Arial Narrow" w:hAnsi="Arial Narrow"/>
        </w:rPr>
        <w:t>advertiu</w:t>
      </w:r>
      <w:r w:rsidRPr="0047247E">
        <w:rPr>
          <w:rFonts w:ascii="Arial Narrow" w:hAnsi="Arial Narrow"/>
        </w:rPr>
        <w:t xml:space="preserve">, não é capaz de reconhecer </w:t>
      </w:r>
      <w:r>
        <w:rPr>
          <w:rFonts w:ascii="Arial Narrow" w:hAnsi="Arial Narrow"/>
        </w:rPr>
        <w:t>«a existência de uma camada social diferente tanto do patronato como do proletariado, que exerce todas as funções dirigentes da vida política e económica»</w:t>
      </w:r>
      <w:r>
        <w:rPr>
          <w:rStyle w:val="Refdenotaderodap"/>
          <w:rFonts w:ascii="Arial Narrow" w:hAnsi="Arial Narrow"/>
        </w:rPr>
        <w:footnoteReference w:id="95"/>
      </w:r>
      <w:r>
        <w:rPr>
          <w:rFonts w:ascii="Arial Narrow" w:hAnsi="Arial Narrow"/>
        </w:rPr>
        <w:t xml:space="preserve">. </w:t>
      </w:r>
      <w:r w:rsidR="005E0BA6">
        <w:rPr>
          <w:rFonts w:ascii="Arial Narrow" w:hAnsi="Arial Narrow"/>
        </w:rPr>
        <w:t xml:space="preserve">Não se tratava apenas de uma diferença entre os proprietários capitalistas e os gestores, mas de uma rivalidade, pois </w:t>
      </w:r>
      <w:r w:rsidR="00E835A1">
        <w:rPr>
          <w:rFonts w:ascii="Arial Narrow" w:hAnsi="Arial Narrow"/>
        </w:rPr>
        <w:t xml:space="preserve">no </w:t>
      </w:r>
      <w:r w:rsidR="005E0BA6" w:rsidRPr="0047247E">
        <w:rPr>
          <w:rFonts w:ascii="Arial Narrow" w:hAnsi="Arial Narrow"/>
        </w:rPr>
        <w:t xml:space="preserve">interior das empresas de grandes dimensões a especialização da função administrativa </w:t>
      </w:r>
      <w:r w:rsidR="005E0BA6">
        <w:rPr>
          <w:rFonts w:ascii="Arial Narrow" w:hAnsi="Arial Narrow"/>
        </w:rPr>
        <w:t xml:space="preserve">levava </w:t>
      </w:r>
      <w:r w:rsidR="005E0BA6" w:rsidRPr="0047247E">
        <w:rPr>
          <w:rFonts w:ascii="Arial Narrow" w:hAnsi="Arial Narrow"/>
        </w:rPr>
        <w:t xml:space="preserve">os administradores </w:t>
      </w:r>
      <w:r w:rsidR="005E0BA6">
        <w:rPr>
          <w:rFonts w:ascii="Arial Narrow" w:hAnsi="Arial Narrow"/>
        </w:rPr>
        <w:t xml:space="preserve">a </w:t>
      </w:r>
      <w:r w:rsidR="005E0BA6" w:rsidRPr="0047247E">
        <w:rPr>
          <w:rFonts w:ascii="Arial Narrow" w:hAnsi="Arial Narrow"/>
        </w:rPr>
        <w:t>torn</w:t>
      </w:r>
      <w:r w:rsidR="005E0BA6">
        <w:rPr>
          <w:rFonts w:ascii="Arial Narrow" w:hAnsi="Arial Narrow"/>
        </w:rPr>
        <w:t>ar</w:t>
      </w:r>
      <w:r w:rsidR="005E0BA6" w:rsidRPr="0047247E">
        <w:rPr>
          <w:rFonts w:ascii="Arial Narrow" w:hAnsi="Arial Narrow"/>
        </w:rPr>
        <w:t>em</w:t>
      </w:r>
      <w:r w:rsidR="005E0BA6">
        <w:rPr>
          <w:rFonts w:ascii="Arial Narrow" w:hAnsi="Arial Narrow"/>
        </w:rPr>
        <w:t>-se</w:t>
      </w:r>
      <w:r w:rsidR="005E0BA6" w:rsidRPr="0047247E">
        <w:rPr>
          <w:rFonts w:ascii="Arial Narrow" w:hAnsi="Arial Narrow"/>
        </w:rPr>
        <w:t xml:space="preserve"> independentes do propr</w:t>
      </w:r>
      <w:r w:rsidR="005E0BA6">
        <w:rPr>
          <w:rFonts w:ascii="Arial Narrow" w:hAnsi="Arial Narrow"/>
        </w:rPr>
        <w:t>i</w:t>
      </w:r>
      <w:r w:rsidR="005E0BA6" w:rsidRPr="0047247E">
        <w:rPr>
          <w:rFonts w:ascii="Arial Narrow" w:hAnsi="Arial Narrow"/>
        </w:rPr>
        <w:t xml:space="preserve">etário, tal como </w:t>
      </w:r>
      <w:r w:rsidR="005E0BA6" w:rsidRPr="0047247E">
        <w:rPr>
          <w:rFonts w:ascii="Arial Narrow" w:hAnsi="Arial Narrow"/>
        </w:rPr>
        <w:lastRenderedPageBreak/>
        <w:t>o eleito se torna</w:t>
      </w:r>
      <w:r w:rsidR="005E0BA6">
        <w:rPr>
          <w:rFonts w:ascii="Arial Narrow" w:hAnsi="Arial Narrow"/>
        </w:rPr>
        <w:t>va</w:t>
      </w:r>
      <w:r w:rsidR="005E0BA6" w:rsidRPr="0047247E">
        <w:rPr>
          <w:rFonts w:ascii="Arial Narrow" w:hAnsi="Arial Narrow"/>
        </w:rPr>
        <w:t xml:space="preserve"> independente dos eleitores</w:t>
      </w:r>
      <w:r w:rsidR="005E0BA6">
        <w:rPr>
          <w:rStyle w:val="Refdenotaderodap"/>
          <w:rFonts w:ascii="Arial Narrow" w:hAnsi="Arial Narrow"/>
        </w:rPr>
        <w:footnoteReference w:id="96"/>
      </w:r>
      <w:r w:rsidR="005E0BA6">
        <w:rPr>
          <w:rFonts w:ascii="Arial Narrow" w:hAnsi="Arial Narrow"/>
        </w:rPr>
        <w:t>.</w:t>
      </w:r>
      <w:r w:rsidR="005E0BA6" w:rsidRPr="0047247E">
        <w:rPr>
          <w:rFonts w:ascii="Arial Narrow" w:hAnsi="Arial Narrow"/>
        </w:rPr>
        <w:t xml:space="preserve"> </w:t>
      </w:r>
      <w:r>
        <w:rPr>
          <w:rFonts w:ascii="Arial Narrow" w:hAnsi="Arial Narrow"/>
        </w:rPr>
        <w:t xml:space="preserve">E </w:t>
      </w:r>
      <w:r w:rsidR="005E0BA6">
        <w:rPr>
          <w:rFonts w:ascii="Arial Narrow" w:hAnsi="Arial Narrow"/>
        </w:rPr>
        <w:t xml:space="preserve">embora sem adoptar </w:t>
      </w:r>
      <w:r>
        <w:rPr>
          <w:rFonts w:ascii="Arial Narrow" w:hAnsi="Arial Narrow"/>
        </w:rPr>
        <w:t xml:space="preserve">os modelos marxistas, </w:t>
      </w:r>
      <w:r w:rsidR="007C41C3">
        <w:rPr>
          <w:rFonts w:ascii="Arial Narrow" w:hAnsi="Arial Narrow"/>
        </w:rPr>
        <w:t xml:space="preserve">de </w:t>
      </w:r>
      <w:r>
        <w:rPr>
          <w:rFonts w:ascii="Arial Narrow" w:hAnsi="Arial Narrow"/>
        </w:rPr>
        <w:t>Man definiu correctamente a posição dos gestores relativamente à ex</w:t>
      </w:r>
      <w:r w:rsidR="00BE4080">
        <w:rPr>
          <w:rFonts w:ascii="Arial Narrow" w:hAnsi="Arial Narrow"/>
        </w:rPr>
        <w:t>tor</w:t>
      </w:r>
      <w:r>
        <w:rPr>
          <w:rFonts w:ascii="Arial Narrow" w:hAnsi="Arial Narrow"/>
        </w:rPr>
        <w:t xml:space="preserve">ção da mais-valia, </w:t>
      </w:r>
      <w:r w:rsidR="00CE0DB9">
        <w:rPr>
          <w:rFonts w:ascii="Arial Narrow" w:hAnsi="Arial Narrow"/>
        </w:rPr>
        <w:t>porque</w:t>
      </w:r>
      <w:r>
        <w:rPr>
          <w:rFonts w:ascii="Arial Narrow" w:hAnsi="Arial Narrow"/>
        </w:rPr>
        <w:t xml:space="preserve"> enquanto o trabalho proletário é mensurável em termos quantitativos, a actividade intelectual só pode ser avaliada qualitativamente</w:t>
      </w:r>
      <w:r>
        <w:rPr>
          <w:rStyle w:val="Refdenotaderodap"/>
          <w:rFonts w:ascii="Arial Narrow" w:hAnsi="Arial Narrow"/>
        </w:rPr>
        <w:footnoteReference w:id="97"/>
      </w:r>
      <w:r>
        <w:rPr>
          <w:rFonts w:ascii="Arial Narrow" w:hAnsi="Arial Narrow"/>
        </w:rPr>
        <w:t xml:space="preserve">. </w:t>
      </w:r>
    </w:p>
    <w:p w:rsidR="000A3B7E" w:rsidRPr="00E465BC" w:rsidRDefault="000A3B7E" w:rsidP="000A3B7E">
      <w:pPr>
        <w:tabs>
          <w:tab w:val="left" w:pos="720"/>
          <w:tab w:val="left" w:pos="3312"/>
        </w:tabs>
        <w:rPr>
          <w:rFonts w:ascii="Arial Narrow" w:hAnsi="Arial Narrow"/>
        </w:rPr>
      </w:pPr>
      <w:r>
        <w:rPr>
          <w:rFonts w:ascii="Arial Narrow" w:hAnsi="Arial Narrow"/>
        </w:rPr>
        <w:t xml:space="preserve">Ao mesmo tempo que </w:t>
      </w:r>
      <w:r w:rsidRPr="003C250C">
        <w:rPr>
          <w:rFonts w:ascii="Arial Narrow" w:hAnsi="Arial Narrow"/>
        </w:rPr>
        <w:t xml:space="preserve">se afirmava </w:t>
      </w:r>
      <w:r w:rsidR="00D14904">
        <w:rPr>
          <w:rFonts w:ascii="Arial Narrow" w:hAnsi="Arial Narrow"/>
        </w:rPr>
        <w:t>a</w:t>
      </w:r>
      <w:r w:rsidRPr="003C250C">
        <w:rPr>
          <w:rFonts w:ascii="Arial Narrow" w:hAnsi="Arial Narrow"/>
        </w:rPr>
        <w:t xml:space="preserve"> nova classe dominante composta por engenheiros e administradores</w:t>
      </w:r>
      <w:r>
        <w:rPr>
          <w:rFonts w:ascii="Arial Narrow" w:hAnsi="Arial Narrow"/>
        </w:rPr>
        <w:t xml:space="preserve">, ocorria a proletarização das funções administrativas inferiores </w:t>
      </w:r>
      <w:r w:rsidRPr="003C250C">
        <w:rPr>
          <w:rFonts w:ascii="Arial Narrow" w:hAnsi="Arial Narrow"/>
        </w:rPr>
        <w:t xml:space="preserve">e </w:t>
      </w:r>
      <w:r w:rsidR="00955168">
        <w:rPr>
          <w:rFonts w:ascii="Arial Narrow" w:hAnsi="Arial Narrow"/>
        </w:rPr>
        <w:t xml:space="preserve">proliferava </w:t>
      </w:r>
      <w:r w:rsidRPr="003C250C">
        <w:rPr>
          <w:rFonts w:ascii="Arial Narrow" w:hAnsi="Arial Narrow"/>
        </w:rPr>
        <w:t>um «proletariado de colarinho branco», votado a uma actividade ainda menos inteligente do que a dos operários da indústria</w:t>
      </w:r>
      <w:r w:rsidRPr="003C250C">
        <w:rPr>
          <w:rStyle w:val="Refdenotaderodap"/>
          <w:rFonts w:ascii="Arial Narrow" w:hAnsi="Arial Narrow"/>
        </w:rPr>
        <w:footnoteReference w:id="98"/>
      </w:r>
      <w:r w:rsidRPr="003C250C">
        <w:rPr>
          <w:rFonts w:ascii="Arial Narrow" w:hAnsi="Arial Narrow"/>
        </w:rPr>
        <w:t xml:space="preserve">. </w:t>
      </w:r>
      <w:r>
        <w:rPr>
          <w:rFonts w:ascii="Arial Narrow" w:hAnsi="Arial Narrow"/>
        </w:rPr>
        <w:t xml:space="preserve">De Man distinguiu rigorosamente este </w:t>
      </w:r>
      <w:r w:rsidRPr="003C250C">
        <w:rPr>
          <w:rFonts w:ascii="Arial Narrow" w:hAnsi="Arial Narrow"/>
        </w:rPr>
        <w:t>«proletariado de colarinho branco»</w:t>
      </w:r>
      <w:r>
        <w:rPr>
          <w:rFonts w:ascii="Arial Narrow" w:hAnsi="Arial Narrow"/>
        </w:rPr>
        <w:t xml:space="preserve"> dos sectores declinantes da «antiga classe média»</w:t>
      </w:r>
      <w:r>
        <w:rPr>
          <w:rStyle w:val="Refdenotaderodap"/>
          <w:rFonts w:ascii="Arial Narrow" w:hAnsi="Arial Narrow"/>
        </w:rPr>
        <w:footnoteReference w:id="99"/>
      </w:r>
      <w:r>
        <w:rPr>
          <w:rFonts w:ascii="Arial Narrow" w:hAnsi="Arial Narrow"/>
        </w:rPr>
        <w:t>. Aquele novo proletariado era composto por «empregados e pequenos funcionários que dependem de uma qualquer potência capitalista anónima»</w:t>
      </w:r>
      <w:r>
        <w:rPr>
          <w:rStyle w:val="Refdenotaderodap"/>
          <w:rFonts w:ascii="Arial Narrow" w:hAnsi="Arial Narrow"/>
        </w:rPr>
        <w:footnoteReference w:id="100"/>
      </w:r>
      <w:r>
        <w:rPr>
          <w:rFonts w:ascii="Arial Narrow" w:hAnsi="Arial Narrow"/>
        </w:rPr>
        <w:t xml:space="preserve">. </w:t>
      </w:r>
      <w:r w:rsidRPr="003C250C">
        <w:rPr>
          <w:rFonts w:ascii="Arial Narrow" w:hAnsi="Arial Narrow"/>
        </w:rPr>
        <w:t xml:space="preserve">«As actividades subalternas do funcionalismo industrial e administrativo burocratizam-se e mecanizam-se cada vez mais. O trabalhador intelectual encontra-se aqui exposto ao mesmo destino do artesão de outrora: as funções executadas originariamente por </w:t>
      </w:r>
      <w:r w:rsidRPr="003C250C">
        <w:rPr>
          <w:rFonts w:ascii="Arial Narrow" w:hAnsi="Arial Narrow"/>
          <w:i/>
        </w:rPr>
        <w:t>um</w:t>
      </w:r>
      <w:r w:rsidRPr="003C250C">
        <w:rPr>
          <w:rFonts w:ascii="Arial Narrow" w:hAnsi="Arial Narrow"/>
        </w:rPr>
        <w:t xml:space="preserve"> único indivíduo são divididas em funções de direcção e de execução, o que retira o mais possível a estas últimas qualquer carácter de autonomia e iniciativa. [...] a industrialização das funções intelectuais tem como resultado social não tanto proletarizar a classe intelectual ela própria mas deslocar para um plano superior a fronteira que a separa do proletariado de colarinho branco»</w:t>
      </w:r>
      <w:r>
        <w:rPr>
          <w:rStyle w:val="Refdenotaderodap"/>
          <w:rFonts w:ascii="Arial Narrow" w:hAnsi="Arial Narrow"/>
        </w:rPr>
        <w:footnoteReference w:id="101"/>
      </w:r>
      <w:r>
        <w:rPr>
          <w:rFonts w:ascii="Arial Narrow" w:hAnsi="Arial Narrow"/>
        </w:rPr>
        <w:t xml:space="preserve">. </w:t>
      </w:r>
      <w:r w:rsidR="00A522D9" w:rsidRPr="003C250C">
        <w:rPr>
          <w:rFonts w:ascii="Arial Narrow" w:hAnsi="Arial Narrow"/>
        </w:rPr>
        <w:t xml:space="preserve">Contrariamente </w:t>
      </w:r>
      <w:r w:rsidRPr="003C250C">
        <w:rPr>
          <w:rFonts w:ascii="Arial Narrow" w:hAnsi="Arial Narrow"/>
        </w:rPr>
        <w:t>ao que Marx previra, o desenvolvimento da industrialização levou o proletariado dos escritórios a aumentar mais depressa do que o proletariado industrial</w:t>
      </w:r>
      <w:r w:rsidRPr="003C250C">
        <w:rPr>
          <w:rStyle w:val="Refdenotaderodap"/>
          <w:rFonts w:ascii="Arial Narrow" w:hAnsi="Arial Narrow"/>
        </w:rPr>
        <w:footnoteReference w:id="102"/>
      </w:r>
      <w:r w:rsidRPr="003C250C">
        <w:rPr>
          <w:rFonts w:ascii="Arial Narrow" w:hAnsi="Arial Narrow"/>
        </w:rPr>
        <w:t xml:space="preserve">. </w:t>
      </w:r>
    </w:p>
    <w:p w:rsidR="000A3B7E" w:rsidRDefault="000A3B7E" w:rsidP="000A3B7E">
      <w:pPr>
        <w:tabs>
          <w:tab w:val="left" w:pos="720"/>
          <w:tab w:val="left" w:pos="3312"/>
        </w:tabs>
        <w:rPr>
          <w:rFonts w:ascii="Arial Narrow" w:hAnsi="Arial Narrow"/>
        </w:rPr>
      </w:pPr>
      <w:r>
        <w:rPr>
          <w:rFonts w:ascii="Arial Narrow" w:hAnsi="Arial Narrow"/>
        </w:rPr>
        <w:t xml:space="preserve">De Man estava longe de ser o único a </w:t>
      </w:r>
      <w:r w:rsidR="00955168">
        <w:rPr>
          <w:rFonts w:ascii="Arial Narrow" w:hAnsi="Arial Narrow"/>
        </w:rPr>
        <w:t>classificar</w:t>
      </w:r>
      <w:r>
        <w:rPr>
          <w:rFonts w:ascii="Arial Narrow" w:hAnsi="Arial Narrow"/>
        </w:rPr>
        <w:t xml:space="preserve"> os gestores como uma classe social específica, </w:t>
      </w:r>
      <w:r w:rsidR="00F83B3F">
        <w:rPr>
          <w:rFonts w:ascii="Arial Narrow" w:hAnsi="Arial Narrow"/>
        </w:rPr>
        <w:t>e</w:t>
      </w:r>
      <w:r>
        <w:rPr>
          <w:rFonts w:ascii="Arial Narrow" w:hAnsi="Arial Narrow"/>
        </w:rPr>
        <w:t xml:space="preserve"> convém distinguir quem </w:t>
      </w:r>
      <w:r w:rsidR="00F83B3F">
        <w:rPr>
          <w:rFonts w:ascii="Arial Narrow" w:hAnsi="Arial Narrow"/>
        </w:rPr>
        <w:t xml:space="preserve">os </w:t>
      </w:r>
      <w:r>
        <w:rPr>
          <w:rFonts w:ascii="Arial Narrow" w:hAnsi="Arial Narrow"/>
        </w:rPr>
        <w:t xml:space="preserve">apresentava como o novo e principal inimigo da classe trabalhadora e quem se identificava com os </w:t>
      </w:r>
      <w:r w:rsidR="00F83B3F">
        <w:rPr>
          <w:rFonts w:ascii="Arial Narrow" w:hAnsi="Arial Narrow"/>
        </w:rPr>
        <w:t xml:space="preserve">seus </w:t>
      </w:r>
      <w:r>
        <w:rPr>
          <w:rFonts w:ascii="Arial Narrow" w:hAnsi="Arial Narrow"/>
        </w:rPr>
        <w:t xml:space="preserve">interesses e aspirações. Ora, para </w:t>
      </w:r>
      <w:r w:rsidR="007C41C3">
        <w:rPr>
          <w:rFonts w:ascii="Arial Narrow" w:hAnsi="Arial Narrow"/>
        </w:rPr>
        <w:t xml:space="preserve">de </w:t>
      </w:r>
      <w:r>
        <w:rPr>
          <w:rFonts w:ascii="Arial Narrow" w:hAnsi="Arial Narrow"/>
        </w:rPr>
        <w:t xml:space="preserve">Man </w:t>
      </w:r>
      <w:r w:rsidRPr="007E6DCB">
        <w:rPr>
          <w:rFonts w:ascii="Arial Narrow" w:hAnsi="Arial Narrow"/>
        </w:rPr>
        <w:t xml:space="preserve">a empresa </w:t>
      </w:r>
      <w:r>
        <w:rPr>
          <w:rFonts w:ascii="Arial Narrow" w:hAnsi="Arial Narrow"/>
        </w:rPr>
        <w:t xml:space="preserve">surgia </w:t>
      </w:r>
      <w:r w:rsidRPr="007E6DCB">
        <w:rPr>
          <w:rFonts w:ascii="Arial Narrow" w:hAnsi="Arial Narrow"/>
        </w:rPr>
        <w:t xml:space="preserve">como modelo da totalidade </w:t>
      </w:r>
      <w:r>
        <w:rPr>
          <w:rFonts w:ascii="Arial Narrow" w:hAnsi="Arial Narrow"/>
        </w:rPr>
        <w:t xml:space="preserve">económica, matriz da </w:t>
      </w:r>
      <w:r w:rsidR="00B21A07">
        <w:rPr>
          <w:rFonts w:ascii="Arial Narrow" w:hAnsi="Arial Narrow"/>
        </w:rPr>
        <w:t>Economia Dirigida</w:t>
      </w:r>
      <w:r>
        <w:rPr>
          <w:rFonts w:ascii="Arial Narrow" w:hAnsi="Arial Narrow"/>
        </w:rPr>
        <w:t xml:space="preserve">. «A partir do momento em que o engenheiro começa a aplicar à economia e à sociedade em geral os princípios de organização económica e técnica que regem o seu próprio sector de produção, ele chega a propostas socialistas, ainda que muitas vezes possa não aceitar esta denominação». </w:t>
      </w:r>
      <w:r w:rsidR="00293710">
        <w:rPr>
          <w:rFonts w:ascii="Arial Narrow" w:hAnsi="Arial Narrow"/>
        </w:rPr>
        <w:t xml:space="preserve">De Man assimilava </w:t>
      </w:r>
      <w:r w:rsidR="00F83B3F">
        <w:rPr>
          <w:rFonts w:ascii="Arial Narrow" w:hAnsi="Arial Narrow"/>
        </w:rPr>
        <w:t>a</w:t>
      </w:r>
      <w:r>
        <w:rPr>
          <w:rFonts w:ascii="Arial Narrow" w:hAnsi="Arial Narrow"/>
        </w:rPr>
        <w:t xml:space="preserve"> </w:t>
      </w:r>
      <w:r w:rsidR="00B21A07">
        <w:rPr>
          <w:rFonts w:ascii="Arial Narrow" w:hAnsi="Arial Narrow"/>
        </w:rPr>
        <w:t xml:space="preserve">Economia Dirigida </w:t>
      </w:r>
      <w:r>
        <w:rPr>
          <w:rFonts w:ascii="Arial Narrow" w:hAnsi="Arial Narrow"/>
        </w:rPr>
        <w:t xml:space="preserve">ao socialismo, considerando que entre os gestores </w:t>
      </w:r>
      <w:r w:rsidRPr="007E6DCB">
        <w:rPr>
          <w:rFonts w:ascii="Arial Narrow" w:hAnsi="Arial Narrow"/>
        </w:rPr>
        <w:t xml:space="preserve">o móbil do lucro </w:t>
      </w:r>
      <w:r>
        <w:rPr>
          <w:rFonts w:ascii="Arial Narrow" w:hAnsi="Arial Narrow"/>
        </w:rPr>
        <w:t xml:space="preserve">havia sido </w:t>
      </w:r>
      <w:r w:rsidRPr="007E6DCB">
        <w:rPr>
          <w:rFonts w:ascii="Arial Narrow" w:hAnsi="Arial Narrow"/>
        </w:rPr>
        <w:t xml:space="preserve">substituído pelo móbil da função. </w:t>
      </w:r>
      <w:r>
        <w:rPr>
          <w:rFonts w:ascii="Arial Narrow" w:hAnsi="Arial Narrow"/>
        </w:rPr>
        <w:t xml:space="preserve">«Bastaria uma leve mudança de rumo na vontade social dos intelectuais, por exemplo, o desejo de empregar as funções de dominação </w:t>
      </w:r>
      <w:r>
        <w:rPr>
          <w:rFonts w:ascii="Arial Narrow" w:hAnsi="Arial Narrow"/>
        </w:rPr>
        <w:lastRenderedPageBreak/>
        <w:t>com o objectivo de conquistar a totalidade do poder dominante, para converter a classe dos capitalistas num apêndice mais ou menos supérfluo, e em qualquer caso impotente, da produção e da circulação. Esta vontade de poder dos intelectuais equivaleria à eliminação do capitalismo enquanto princípio ordenador da sociedade, à rejeição do móbil aquisitivo da economia em prol do móbil do serviço, à transformação da produção num serviço social orientado para as necessidades e não já para o lucro»</w:t>
      </w:r>
      <w:r>
        <w:rPr>
          <w:rStyle w:val="Refdenotaderodap"/>
          <w:rFonts w:ascii="Arial Narrow" w:hAnsi="Arial Narrow"/>
        </w:rPr>
        <w:footnoteReference w:id="103"/>
      </w:r>
      <w:r>
        <w:rPr>
          <w:rFonts w:ascii="Arial Narrow" w:hAnsi="Arial Narrow"/>
        </w:rPr>
        <w:t>. Havia enfim surgido «uma geração de chefes de produção que aprendem a trabalhar para a produção, para a obra, talvez mesmo, realmente, para o serviço prestado»</w:t>
      </w:r>
      <w:r>
        <w:rPr>
          <w:rStyle w:val="Refdenotaderodap"/>
          <w:rFonts w:ascii="Arial Narrow" w:hAnsi="Arial Narrow"/>
        </w:rPr>
        <w:footnoteReference w:id="104"/>
      </w:r>
      <w:r>
        <w:rPr>
          <w:rFonts w:ascii="Arial Narrow" w:hAnsi="Arial Narrow"/>
        </w:rPr>
        <w:t xml:space="preserve"> e ficaria </w:t>
      </w:r>
      <w:r w:rsidRPr="004F532E">
        <w:rPr>
          <w:rFonts w:ascii="Arial Narrow" w:hAnsi="Arial Narrow"/>
        </w:rPr>
        <w:t>superado deste modo o paradoxo de uma racionalizaç</w:t>
      </w:r>
      <w:r>
        <w:rPr>
          <w:rFonts w:ascii="Arial Narrow" w:hAnsi="Arial Narrow"/>
        </w:rPr>
        <w:t xml:space="preserve">ão capitalista que levava à irracionalidade na economia e na sociedade em geral. «Na sua última fase, o próprio desenvolvimento económico rumo ao alto capitalismo, designado com mais ou menos acerto pelo nome de racionalização, fez da razão e do sentimento de responsabilidade individual um luxo supérfluo para a maioria dos operários e dos empregados. [...] a racionalização da produção industrial só é anti-racional porque não chega suficientemente longe, porque se limita a ser uma racionalização das explorações e indústrias concorrentes e não chega até à racionalização geral da economia, à </w:t>
      </w:r>
      <w:r w:rsidR="00B21A07">
        <w:rPr>
          <w:rFonts w:ascii="Arial Narrow" w:hAnsi="Arial Narrow"/>
        </w:rPr>
        <w:t>Economia Dirigida</w:t>
      </w:r>
      <w:r>
        <w:rPr>
          <w:rFonts w:ascii="Arial Narrow" w:hAnsi="Arial Narrow"/>
        </w:rPr>
        <w:t>, à economia das necessidades, ou seja, até à economia que existe para o homem, enquanto que hoje o homem parece existir para a economia»</w:t>
      </w:r>
      <w:r>
        <w:rPr>
          <w:rStyle w:val="Refdenotaderodap"/>
          <w:rFonts w:ascii="Arial Narrow" w:hAnsi="Arial Narrow"/>
        </w:rPr>
        <w:footnoteReference w:id="105"/>
      </w:r>
      <w:r>
        <w:rPr>
          <w:rFonts w:ascii="Arial Narrow" w:hAnsi="Arial Narrow"/>
        </w:rPr>
        <w:t>. Não deviam erguer</w:t>
      </w:r>
      <w:r w:rsidR="00D36E96">
        <w:rPr>
          <w:rFonts w:ascii="Arial Narrow" w:hAnsi="Arial Narrow"/>
        </w:rPr>
        <w:t>-se</w:t>
      </w:r>
      <w:r>
        <w:rPr>
          <w:rFonts w:ascii="Arial Narrow" w:hAnsi="Arial Narrow"/>
        </w:rPr>
        <w:t xml:space="preserve"> limites </w:t>
      </w:r>
      <w:r w:rsidR="00F83B3F">
        <w:rPr>
          <w:rFonts w:ascii="Arial Narrow" w:hAnsi="Arial Narrow"/>
        </w:rPr>
        <w:t>à</w:t>
      </w:r>
      <w:r>
        <w:rPr>
          <w:rFonts w:ascii="Arial Narrow" w:hAnsi="Arial Narrow"/>
        </w:rPr>
        <w:t xml:space="preserve"> organização global da economia, e </w:t>
      </w:r>
      <w:r w:rsidR="007C41C3" w:rsidRPr="007E6DCB">
        <w:rPr>
          <w:rFonts w:ascii="Arial Narrow" w:hAnsi="Arial Narrow"/>
        </w:rPr>
        <w:t xml:space="preserve">de </w:t>
      </w:r>
      <w:r w:rsidRPr="007E6DCB">
        <w:rPr>
          <w:rFonts w:ascii="Arial Narrow" w:hAnsi="Arial Narrow"/>
        </w:rPr>
        <w:t xml:space="preserve">Man </w:t>
      </w:r>
      <w:r>
        <w:rPr>
          <w:rFonts w:ascii="Arial Narrow" w:hAnsi="Arial Narrow"/>
        </w:rPr>
        <w:t xml:space="preserve">pensou a necessidade de superar as nações, condição </w:t>
      </w:r>
      <w:r w:rsidRPr="007E6DCB">
        <w:rPr>
          <w:rFonts w:ascii="Arial Narrow" w:hAnsi="Arial Narrow"/>
        </w:rPr>
        <w:t xml:space="preserve">para a superação da guerra. </w:t>
      </w:r>
      <w:r>
        <w:rPr>
          <w:rFonts w:ascii="Arial Narrow" w:hAnsi="Arial Narrow"/>
        </w:rPr>
        <w:t>A «</w:t>
      </w:r>
      <w:r w:rsidRPr="003C250C">
        <w:rPr>
          <w:rFonts w:ascii="Arial Narrow" w:hAnsi="Arial Narrow"/>
        </w:rPr>
        <w:t>organização da Europa e do mundo numa unidade jurídica supranacional</w:t>
      </w:r>
      <w:r>
        <w:rPr>
          <w:rFonts w:ascii="Arial Narrow" w:hAnsi="Arial Narrow"/>
        </w:rPr>
        <w:t>» seria, então</w:t>
      </w:r>
      <w:r w:rsidR="003D1EAF">
        <w:rPr>
          <w:rFonts w:ascii="Arial Narrow" w:hAnsi="Arial Narrow"/>
        </w:rPr>
        <w:t>,</w:t>
      </w:r>
      <w:r>
        <w:rPr>
          <w:rFonts w:ascii="Arial Narrow" w:hAnsi="Arial Narrow"/>
        </w:rPr>
        <w:t xml:space="preserve"> a «</w:t>
      </w:r>
      <w:r w:rsidRPr="003C250C">
        <w:rPr>
          <w:rFonts w:ascii="Arial Narrow" w:hAnsi="Arial Narrow"/>
          <w:i/>
        </w:rPr>
        <w:t>única</w:t>
      </w:r>
      <w:r w:rsidRPr="003C250C">
        <w:rPr>
          <w:rFonts w:ascii="Arial Narrow" w:hAnsi="Arial Narrow"/>
        </w:rPr>
        <w:t xml:space="preserve"> tarefa política</w:t>
      </w:r>
      <w:r>
        <w:rPr>
          <w:rFonts w:ascii="Arial Narrow" w:hAnsi="Arial Narrow"/>
        </w:rPr>
        <w:t>» do socialismo</w:t>
      </w:r>
      <w:r>
        <w:rPr>
          <w:rStyle w:val="Refdenotaderodap"/>
          <w:rFonts w:ascii="Arial Narrow" w:hAnsi="Arial Narrow"/>
        </w:rPr>
        <w:footnoteReference w:id="106"/>
      </w:r>
      <w:r>
        <w:rPr>
          <w:rFonts w:ascii="Arial Narrow" w:hAnsi="Arial Narrow"/>
        </w:rPr>
        <w:t xml:space="preserve">. </w:t>
      </w:r>
    </w:p>
    <w:p w:rsidR="000A3B7E" w:rsidRPr="007E6DCB" w:rsidRDefault="00293710" w:rsidP="000A3B7E">
      <w:pPr>
        <w:tabs>
          <w:tab w:val="left" w:pos="720"/>
          <w:tab w:val="left" w:pos="3312"/>
        </w:tabs>
        <w:rPr>
          <w:rFonts w:ascii="Arial Narrow" w:hAnsi="Arial Narrow"/>
        </w:rPr>
      </w:pPr>
      <w:r>
        <w:rPr>
          <w:rFonts w:ascii="Arial Narrow" w:hAnsi="Arial Narrow"/>
        </w:rPr>
        <w:t>O</w:t>
      </w:r>
      <w:r w:rsidR="000A3B7E">
        <w:rPr>
          <w:rFonts w:ascii="Arial Narrow" w:hAnsi="Arial Narrow"/>
        </w:rPr>
        <w:t xml:space="preserve"> socialismo confundido com uma organização económica global era um «socialismo de intelectuais, quer dizer, um socialismo que pretende converter o móbil inerente à função social e à maneira de trabalhar dos intelectuais no fundamento da totalidade da ordem social»</w:t>
      </w:r>
      <w:r w:rsidR="000A3B7E">
        <w:rPr>
          <w:rStyle w:val="Refdenotaderodap"/>
          <w:rFonts w:ascii="Arial Narrow" w:hAnsi="Arial Narrow"/>
        </w:rPr>
        <w:footnoteReference w:id="107"/>
      </w:r>
      <w:r>
        <w:rPr>
          <w:rFonts w:ascii="Arial Narrow" w:hAnsi="Arial Narrow"/>
        </w:rPr>
        <w:t>,</w:t>
      </w:r>
      <w:r w:rsidR="000A3B7E">
        <w:rPr>
          <w:rFonts w:ascii="Arial Narrow" w:hAnsi="Arial Narrow"/>
        </w:rPr>
        <w:t xml:space="preserve"> </w:t>
      </w:r>
      <w:r>
        <w:rPr>
          <w:rFonts w:ascii="Arial Narrow" w:hAnsi="Arial Narrow"/>
        </w:rPr>
        <w:t xml:space="preserve">e </w:t>
      </w:r>
      <w:r w:rsidRPr="005B04F7">
        <w:rPr>
          <w:rFonts w:ascii="Arial Narrow" w:hAnsi="Arial Narrow"/>
        </w:rPr>
        <w:t xml:space="preserve">o </w:t>
      </w:r>
      <w:r w:rsidR="000A3B7E">
        <w:rPr>
          <w:rFonts w:ascii="Arial Narrow" w:hAnsi="Arial Narrow"/>
        </w:rPr>
        <w:t xml:space="preserve">oitavo </w:t>
      </w:r>
      <w:r w:rsidR="000A3B7E" w:rsidRPr="005B04F7">
        <w:rPr>
          <w:rFonts w:ascii="Arial Narrow" w:hAnsi="Arial Narrow"/>
        </w:rPr>
        <w:t>cap</w:t>
      </w:r>
      <w:r w:rsidR="000A3B7E">
        <w:rPr>
          <w:rFonts w:ascii="Arial Narrow" w:hAnsi="Arial Narrow"/>
        </w:rPr>
        <w:t xml:space="preserve">ítulo de </w:t>
      </w:r>
      <w:r w:rsidR="000A3B7E" w:rsidRPr="0047247E">
        <w:rPr>
          <w:rFonts w:ascii="Arial Narrow" w:hAnsi="Arial Narrow"/>
          <w:i/>
        </w:rPr>
        <w:t>Au Delà du Marxisme</w:t>
      </w:r>
      <w:r w:rsidR="000A3B7E" w:rsidRPr="005B04F7">
        <w:rPr>
          <w:rFonts w:ascii="Arial Narrow" w:hAnsi="Arial Narrow"/>
        </w:rPr>
        <w:t xml:space="preserve"> intitula</w:t>
      </w:r>
      <w:r w:rsidR="000A3B7E">
        <w:rPr>
          <w:rFonts w:ascii="Arial Narrow" w:hAnsi="Arial Narrow"/>
        </w:rPr>
        <w:t>-se</w:t>
      </w:r>
      <w:r w:rsidR="000A3B7E" w:rsidRPr="005B04F7">
        <w:rPr>
          <w:rFonts w:ascii="Arial Narrow" w:hAnsi="Arial Narrow"/>
        </w:rPr>
        <w:t xml:space="preserve"> «</w:t>
      </w:r>
      <w:r w:rsidR="000A3B7E">
        <w:rPr>
          <w:rFonts w:ascii="Arial Narrow" w:hAnsi="Arial Narrow"/>
        </w:rPr>
        <w:t>O</w:t>
      </w:r>
      <w:r w:rsidR="000A3B7E" w:rsidRPr="005B04F7">
        <w:rPr>
          <w:rFonts w:ascii="Arial Narrow" w:hAnsi="Arial Narrow"/>
        </w:rPr>
        <w:t xml:space="preserve"> Socialism</w:t>
      </w:r>
      <w:r w:rsidR="000A3B7E">
        <w:rPr>
          <w:rFonts w:ascii="Arial Narrow" w:hAnsi="Arial Narrow"/>
        </w:rPr>
        <w:t>o</w:t>
      </w:r>
      <w:r w:rsidR="000A3B7E" w:rsidRPr="005B04F7">
        <w:rPr>
          <w:rFonts w:ascii="Arial Narrow" w:hAnsi="Arial Narrow"/>
        </w:rPr>
        <w:t xml:space="preserve"> d</w:t>
      </w:r>
      <w:r w:rsidR="000A3B7E">
        <w:rPr>
          <w:rFonts w:ascii="Arial Narrow" w:hAnsi="Arial Narrow"/>
        </w:rPr>
        <w:t>o</w:t>
      </w:r>
      <w:r w:rsidR="000A3B7E" w:rsidRPr="005B04F7">
        <w:rPr>
          <w:rFonts w:ascii="Arial Narrow" w:hAnsi="Arial Narrow"/>
        </w:rPr>
        <w:t xml:space="preserve">s </w:t>
      </w:r>
      <w:r w:rsidR="000A3B7E">
        <w:rPr>
          <w:rFonts w:ascii="Arial Narrow" w:hAnsi="Arial Narrow"/>
        </w:rPr>
        <w:t>Intelectuais</w:t>
      </w:r>
      <w:r w:rsidR="000A3B7E" w:rsidRPr="005B04F7">
        <w:rPr>
          <w:rFonts w:ascii="Arial Narrow" w:hAnsi="Arial Narrow"/>
        </w:rPr>
        <w:t>»</w:t>
      </w:r>
      <w:r w:rsidR="000A3B7E">
        <w:rPr>
          <w:rStyle w:val="Refdenotaderodap"/>
          <w:rFonts w:ascii="Arial Narrow" w:hAnsi="Arial Narrow"/>
        </w:rPr>
        <w:footnoteReference w:id="108"/>
      </w:r>
      <w:r w:rsidR="000A3B7E" w:rsidRPr="005B04F7">
        <w:rPr>
          <w:rFonts w:ascii="Arial Narrow" w:hAnsi="Arial Narrow"/>
        </w:rPr>
        <w:t xml:space="preserve">. </w:t>
      </w:r>
      <w:r w:rsidR="000A3B7E">
        <w:rPr>
          <w:rFonts w:ascii="Arial Narrow" w:hAnsi="Arial Narrow"/>
        </w:rPr>
        <w:t>«</w:t>
      </w:r>
      <w:r>
        <w:rPr>
          <w:rFonts w:ascii="Arial Narrow" w:hAnsi="Arial Narrow"/>
        </w:rPr>
        <w:t xml:space="preserve">[...] </w:t>
      </w:r>
      <w:r w:rsidR="000A3B7E">
        <w:rPr>
          <w:rFonts w:ascii="Arial Narrow" w:hAnsi="Arial Narrow"/>
        </w:rPr>
        <w:t>entre os intelectuais, serão os engenheiros e os “</w:t>
      </w:r>
      <w:r w:rsidR="000A3B7E" w:rsidRPr="00336337">
        <w:rPr>
          <w:rFonts w:ascii="Arial Narrow" w:hAnsi="Arial Narrow"/>
          <w:i/>
        </w:rPr>
        <w:t>efficiency men</w:t>
      </w:r>
      <w:r w:rsidR="000A3B7E">
        <w:rPr>
          <w:rFonts w:ascii="Arial Narrow" w:hAnsi="Arial Narrow"/>
        </w:rPr>
        <w:t>” (os peritos em organização à maneira americana) que aquele ponto de partida levará com mais frequência a conclusões socialistas»</w:t>
      </w:r>
      <w:r w:rsidR="000A3B7E">
        <w:rPr>
          <w:rStyle w:val="Refdenotaderodap"/>
          <w:rFonts w:ascii="Arial Narrow" w:hAnsi="Arial Narrow"/>
        </w:rPr>
        <w:footnoteReference w:id="109"/>
      </w:r>
      <w:r w:rsidR="000A3B7E">
        <w:rPr>
          <w:rFonts w:ascii="Arial Narrow" w:hAnsi="Arial Narrow"/>
        </w:rPr>
        <w:t xml:space="preserve">. </w:t>
      </w:r>
      <w:r w:rsidR="000A3B7E">
        <w:rPr>
          <w:rFonts w:ascii="Arial Narrow" w:hAnsi="Arial Narrow"/>
        </w:rPr>
        <w:lastRenderedPageBreak/>
        <w:t xml:space="preserve">Aliás, para </w:t>
      </w:r>
      <w:r w:rsidR="007C41C3">
        <w:rPr>
          <w:rFonts w:ascii="Arial Narrow" w:hAnsi="Arial Narrow"/>
        </w:rPr>
        <w:t xml:space="preserve">de </w:t>
      </w:r>
      <w:r w:rsidR="000A3B7E">
        <w:rPr>
          <w:rFonts w:ascii="Arial Narrow" w:hAnsi="Arial Narrow"/>
        </w:rPr>
        <w:t xml:space="preserve">Man </w:t>
      </w:r>
      <w:r w:rsidR="000A3B7E" w:rsidRPr="005063E7">
        <w:rPr>
          <w:rFonts w:ascii="Arial Narrow" w:hAnsi="Arial Narrow"/>
        </w:rPr>
        <w:t>mesmo historicamente</w:t>
      </w:r>
      <w:r w:rsidR="000A3B7E" w:rsidRPr="007E6DCB">
        <w:rPr>
          <w:rFonts w:ascii="Arial Narrow" w:hAnsi="Arial Narrow"/>
        </w:rPr>
        <w:t xml:space="preserve"> o socialismo </w:t>
      </w:r>
      <w:r w:rsidR="000A3B7E">
        <w:rPr>
          <w:rFonts w:ascii="Arial Narrow" w:hAnsi="Arial Narrow"/>
        </w:rPr>
        <w:t>era</w:t>
      </w:r>
      <w:r w:rsidR="000A3B7E" w:rsidRPr="007E6DCB">
        <w:rPr>
          <w:rFonts w:ascii="Arial Narrow" w:hAnsi="Arial Narrow"/>
        </w:rPr>
        <w:t xml:space="preserve"> um produto </w:t>
      </w:r>
      <w:r w:rsidR="000A3B7E" w:rsidRPr="005063E7">
        <w:rPr>
          <w:rFonts w:ascii="Arial Narrow" w:hAnsi="Arial Narrow"/>
        </w:rPr>
        <w:t>de intelectuais</w:t>
      </w:r>
      <w:r w:rsidR="000A3B7E">
        <w:rPr>
          <w:rFonts w:ascii="Arial Narrow" w:hAnsi="Arial Narrow"/>
        </w:rPr>
        <w:t>,</w:t>
      </w:r>
      <w:r w:rsidR="000A3B7E" w:rsidRPr="005063E7">
        <w:rPr>
          <w:rFonts w:ascii="Arial Narrow" w:hAnsi="Arial Narrow"/>
        </w:rPr>
        <w:t xml:space="preserve"> </w:t>
      </w:r>
      <w:r w:rsidR="000A3B7E">
        <w:rPr>
          <w:rFonts w:ascii="Arial Narrow" w:hAnsi="Arial Narrow"/>
        </w:rPr>
        <w:t xml:space="preserve">e </w:t>
      </w:r>
      <w:r w:rsidR="000A3B7E" w:rsidRPr="005063E7">
        <w:rPr>
          <w:rFonts w:ascii="Arial Narrow" w:hAnsi="Arial Narrow"/>
        </w:rPr>
        <w:t>os operários só se torna</w:t>
      </w:r>
      <w:r w:rsidR="000A3B7E">
        <w:rPr>
          <w:rFonts w:ascii="Arial Narrow" w:hAnsi="Arial Narrow"/>
        </w:rPr>
        <w:t>va</w:t>
      </w:r>
      <w:r w:rsidR="000A3B7E" w:rsidRPr="005063E7">
        <w:rPr>
          <w:rFonts w:ascii="Arial Narrow" w:hAnsi="Arial Narrow"/>
        </w:rPr>
        <w:t xml:space="preserve">m socialistas na medida em que se intelectualizam. Por isso, a vontade de organizar a produção, característica do intelectual, </w:t>
      </w:r>
      <w:r w:rsidR="00861695">
        <w:rPr>
          <w:rFonts w:ascii="Arial Narrow" w:hAnsi="Arial Narrow"/>
        </w:rPr>
        <w:t>distinguia</w:t>
      </w:r>
      <w:r w:rsidR="000A3B7E">
        <w:rPr>
          <w:rFonts w:ascii="Arial Narrow" w:hAnsi="Arial Narrow"/>
        </w:rPr>
        <w:t xml:space="preserve"> </w:t>
      </w:r>
      <w:r w:rsidR="000A3B7E" w:rsidRPr="005063E7">
        <w:rPr>
          <w:rFonts w:ascii="Arial Narrow" w:hAnsi="Arial Narrow"/>
        </w:rPr>
        <w:t>também o socialismo</w:t>
      </w:r>
      <w:r w:rsidR="000A3B7E">
        <w:rPr>
          <w:rStyle w:val="Refdenotaderodap"/>
          <w:rFonts w:ascii="Arial Narrow" w:hAnsi="Arial Narrow"/>
        </w:rPr>
        <w:footnoteReference w:id="110"/>
      </w:r>
      <w:r w:rsidR="000A3B7E">
        <w:rPr>
          <w:rFonts w:ascii="Arial Narrow" w:hAnsi="Arial Narrow"/>
        </w:rPr>
        <w:t>.</w:t>
      </w:r>
      <w:r w:rsidR="000A3B7E" w:rsidRPr="005063E7">
        <w:rPr>
          <w:rFonts w:ascii="Arial Narrow" w:hAnsi="Arial Narrow"/>
        </w:rPr>
        <w:t xml:space="preserve"> </w:t>
      </w:r>
      <w:r w:rsidR="000A3B7E">
        <w:rPr>
          <w:rFonts w:ascii="Arial Narrow" w:hAnsi="Arial Narrow"/>
        </w:rPr>
        <w:t>Curiosamente, embora pretendesse que «de todas as formas de socialismo operário, é o marxismo a que menos compreende as origens sociais da predisposição dos intelectuais para o socialismo»</w:t>
      </w:r>
      <w:r w:rsidR="000A3B7E">
        <w:rPr>
          <w:rStyle w:val="Refdenotaderodap"/>
          <w:rFonts w:ascii="Arial Narrow" w:hAnsi="Arial Narrow"/>
        </w:rPr>
        <w:footnoteReference w:id="111"/>
      </w:r>
      <w:r w:rsidR="000A3B7E">
        <w:rPr>
          <w:rFonts w:ascii="Arial Narrow" w:hAnsi="Arial Narrow"/>
        </w:rPr>
        <w:t xml:space="preserve">, nesta questão </w:t>
      </w:r>
      <w:r w:rsidR="00D21208">
        <w:rPr>
          <w:rFonts w:ascii="Arial Narrow" w:hAnsi="Arial Narrow"/>
        </w:rPr>
        <w:t xml:space="preserve">de Man </w:t>
      </w:r>
      <w:r w:rsidR="000A3B7E">
        <w:rPr>
          <w:rFonts w:ascii="Arial Narrow" w:hAnsi="Arial Narrow"/>
        </w:rPr>
        <w:t>não and</w:t>
      </w:r>
      <w:r w:rsidR="00372BC0">
        <w:rPr>
          <w:rFonts w:ascii="Arial Narrow" w:hAnsi="Arial Narrow"/>
        </w:rPr>
        <w:t>ou</w:t>
      </w:r>
      <w:r w:rsidR="000A3B7E">
        <w:rPr>
          <w:rFonts w:ascii="Arial Narrow" w:hAnsi="Arial Narrow"/>
        </w:rPr>
        <w:t xml:space="preserve"> longe de Lenin. Quando escreveu que «a força da organização de classe do proletariado parece ser a condição principal que permitirá ultrapassar as resistências materiais ao socialismo, enquanto as ideias dos intelectuais parecem ser a condição essencial para que essa mudança material se torne o meio de uma verdadeira renovação moral e social» e que «sem a influência do móbil dos intelectuais o movimento operário não passaria de uma representação de interesses para a transformação do proletariado numa nova burguesia»</w:t>
      </w:r>
      <w:r w:rsidR="000A3B7E">
        <w:rPr>
          <w:rStyle w:val="Refdenotaderodap"/>
          <w:rFonts w:ascii="Arial Narrow" w:hAnsi="Arial Narrow"/>
        </w:rPr>
        <w:footnoteReference w:id="112"/>
      </w:r>
      <w:r w:rsidR="000A3B7E">
        <w:rPr>
          <w:rFonts w:ascii="Arial Narrow" w:hAnsi="Arial Narrow"/>
        </w:rPr>
        <w:t xml:space="preserve">, </w:t>
      </w:r>
      <w:r w:rsidR="00D21208">
        <w:rPr>
          <w:rFonts w:ascii="Arial Narrow" w:hAnsi="Arial Narrow"/>
        </w:rPr>
        <w:t xml:space="preserve">ele </w:t>
      </w:r>
      <w:r w:rsidR="000A3B7E">
        <w:rPr>
          <w:rFonts w:ascii="Arial Narrow" w:hAnsi="Arial Narrow"/>
        </w:rPr>
        <w:t>reproduzi</w:t>
      </w:r>
      <w:r w:rsidR="00372BC0">
        <w:rPr>
          <w:rFonts w:ascii="Arial Narrow" w:hAnsi="Arial Narrow"/>
        </w:rPr>
        <w:t>u</w:t>
      </w:r>
      <w:r w:rsidR="000A3B7E">
        <w:rPr>
          <w:rFonts w:ascii="Arial Narrow" w:hAnsi="Arial Narrow"/>
        </w:rPr>
        <w:t xml:space="preserve"> a crítica ao espontaneísmo em que Lenin insistira ao longo de toda a sua vida política. Mas enquanto os intelectuais que interessavam Lenin se resumiam à burocracia política do partido bolchevista, eles eram para </w:t>
      </w:r>
      <w:r w:rsidR="007C41C3">
        <w:rPr>
          <w:rFonts w:ascii="Arial Narrow" w:hAnsi="Arial Narrow"/>
        </w:rPr>
        <w:t xml:space="preserve">de </w:t>
      </w:r>
      <w:r w:rsidR="000A3B7E">
        <w:rPr>
          <w:rFonts w:ascii="Arial Narrow" w:hAnsi="Arial Narrow"/>
        </w:rPr>
        <w:t xml:space="preserve">Man a tecnocracia fabril. Neste quadro se definem as diferenças e a fundamental semelhança. </w:t>
      </w:r>
    </w:p>
    <w:p w:rsidR="000A3B7E" w:rsidRPr="007E6DCB" w:rsidRDefault="00861695" w:rsidP="000A3B7E">
      <w:pPr>
        <w:tabs>
          <w:tab w:val="left" w:pos="720"/>
          <w:tab w:val="left" w:pos="3312"/>
        </w:tabs>
        <w:rPr>
          <w:rFonts w:ascii="Arial Narrow" w:hAnsi="Arial Narrow"/>
        </w:rPr>
      </w:pPr>
      <w:r>
        <w:rPr>
          <w:rFonts w:ascii="Arial Narrow" w:hAnsi="Arial Narrow"/>
        </w:rPr>
        <w:t>Na</w:t>
      </w:r>
      <w:r w:rsidR="000A3B7E" w:rsidRPr="007E6DCB">
        <w:rPr>
          <w:rFonts w:ascii="Arial Narrow" w:hAnsi="Arial Narrow"/>
        </w:rPr>
        <w:t xml:space="preserve"> </w:t>
      </w:r>
      <w:r w:rsidR="00B21A07" w:rsidRPr="007E6DCB">
        <w:rPr>
          <w:rFonts w:ascii="Arial Narrow" w:hAnsi="Arial Narrow"/>
        </w:rPr>
        <w:t xml:space="preserve">Economia </w:t>
      </w:r>
      <w:r w:rsidR="00B21A07">
        <w:rPr>
          <w:rFonts w:ascii="Arial Narrow" w:hAnsi="Arial Narrow"/>
        </w:rPr>
        <w:t>Dirigida</w:t>
      </w:r>
      <w:r w:rsidR="000A3B7E">
        <w:rPr>
          <w:rFonts w:ascii="Arial Narrow" w:hAnsi="Arial Narrow"/>
        </w:rPr>
        <w:t>,</w:t>
      </w:r>
      <w:r w:rsidR="000A3B7E" w:rsidRPr="007E6DCB">
        <w:rPr>
          <w:rFonts w:ascii="Arial Narrow" w:hAnsi="Arial Narrow"/>
        </w:rPr>
        <w:t xml:space="preserve"> qual </w:t>
      </w:r>
      <w:r w:rsidR="000A3B7E">
        <w:rPr>
          <w:rFonts w:ascii="Arial Narrow" w:hAnsi="Arial Narrow"/>
        </w:rPr>
        <w:t xml:space="preserve">era </w:t>
      </w:r>
      <w:r w:rsidR="000A3B7E" w:rsidRPr="007E6DCB">
        <w:rPr>
          <w:rFonts w:ascii="Arial Narrow" w:hAnsi="Arial Narrow"/>
        </w:rPr>
        <w:t xml:space="preserve">o lugar </w:t>
      </w:r>
      <w:r w:rsidR="000A3B7E">
        <w:rPr>
          <w:rFonts w:ascii="Arial Narrow" w:hAnsi="Arial Narrow"/>
        </w:rPr>
        <w:t>ocupado pel</w:t>
      </w:r>
      <w:r w:rsidR="000A3B7E" w:rsidRPr="007E6DCB">
        <w:rPr>
          <w:rFonts w:ascii="Arial Narrow" w:hAnsi="Arial Narrow"/>
        </w:rPr>
        <w:t xml:space="preserve">os trabalhadores? </w:t>
      </w:r>
      <w:r w:rsidR="000A3B7E">
        <w:rPr>
          <w:rFonts w:ascii="Arial Narrow" w:hAnsi="Arial Narrow"/>
        </w:rPr>
        <w:t xml:space="preserve">«Podemos perfeitamente conceber uma ordem social capitalista sem uma classe capitalista dominante, tal como a existência de uma classe capitalista numa sociedade não capitalista. Uma sociedade por acções cujo capital se encontrasse exclusivamente nas mãos de uma grande quantidade de pequenos accionistas, por exemplo os seus próprios operários, poderia prescindir de capitalistas», escreveu </w:t>
      </w:r>
      <w:r w:rsidR="007C41C3">
        <w:rPr>
          <w:rFonts w:ascii="Arial Narrow" w:hAnsi="Arial Narrow"/>
        </w:rPr>
        <w:t xml:space="preserve">de </w:t>
      </w:r>
      <w:r w:rsidR="000A3B7E">
        <w:rPr>
          <w:rFonts w:ascii="Arial Narrow" w:hAnsi="Arial Narrow"/>
        </w:rPr>
        <w:t>Man. «E, no entanto, essa empresa seria indiscutivelmente capitalista</w:t>
      </w:r>
      <w:r w:rsidR="00372BC0">
        <w:rPr>
          <w:rFonts w:ascii="Arial Narrow" w:hAnsi="Arial Narrow"/>
        </w:rPr>
        <w:t>,</w:t>
      </w:r>
      <w:r w:rsidR="000A3B7E">
        <w:rPr>
          <w:rFonts w:ascii="Arial Narrow" w:hAnsi="Arial Narrow"/>
        </w:rPr>
        <w:t xml:space="preserve"> porque visaria um ganho sob a forma de lucro pertencente ao capital. O que é verdade para essa empresa isolada pode ser aplicado à totalidade da organização social; podemos perfeitamente imaginar uma forma cooperativa de produção com o capital tão disperso que deixasse de existir uma classe de capitalistas, sem que esta sociedade deixasse de ser capitalista, na medida em que essas várias empresas cooperativas entrassem em concorrência recíproca com um objectivo de lucro». No entanto, uma empresa organizada como um serviço público «deixaria de ser capitalista a partir do momento em que a detenção de uma maioria de dois terços pelo pessoal e pelos consumidores a transformasse de uma empresa servindo para a acumulação de capital numa companhia pública ao serviço da circulação»</w:t>
      </w:r>
      <w:r w:rsidR="000A3B7E">
        <w:rPr>
          <w:rStyle w:val="Refdenotaderodap"/>
          <w:rFonts w:ascii="Arial Narrow" w:hAnsi="Arial Narrow"/>
        </w:rPr>
        <w:footnoteReference w:id="113"/>
      </w:r>
      <w:r w:rsidR="000A3B7E">
        <w:rPr>
          <w:rFonts w:ascii="Arial Narrow" w:hAnsi="Arial Narrow"/>
        </w:rPr>
        <w:t xml:space="preserve">. Milagroso modelo de democracia económica! </w:t>
      </w:r>
      <w:r w:rsidR="000A3B7E" w:rsidRPr="007E6DCB">
        <w:rPr>
          <w:rFonts w:ascii="Arial Narrow" w:hAnsi="Arial Narrow"/>
        </w:rPr>
        <w:t>Se os trabalhadores e os consumidores fo</w:t>
      </w:r>
      <w:r w:rsidR="000A3B7E">
        <w:rPr>
          <w:rFonts w:ascii="Arial Narrow" w:hAnsi="Arial Narrow"/>
        </w:rPr>
        <w:t>ss</w:t>
      </w:r>
      <w:r w:rsidR="000A3B7E" w:rsidRPr="007E6DCB">
        <w:rPr>
          <w:rFonts w:ascii="Arial Narrow" w:hAnsi="Arial Narrow"/>
        </w:rPr>
        <w:t xml:space="preserve">em accionistas maioritários, então o </w:t>
      </w:r>
      <w:r w:rsidR="000A3B7E" w:rsidRPr="007E6DCB">
        <w:rPr>
          <w:rFonts w:ascii="Arial Narrow" w:hAnsi="Arial Narrow"/>
        </w:rPr>
        <w:lastRenderedPageBreak/>
        <w:t>capitalismo des</w:t>
      </w:r>
      <w:r w:rsidR="000A3B7E">
        <w:rPr>
          <w:rFonts w:ascii="Arial Narrow" w:hAnsi="Arial Narrow"/>
        </w:rPr>
        <w:t>a</w:t>
      </w:r>
      <w:r w:rsidR="000A3B7E" w:rsidRPr="007E6DCB">
        <w:rPr>
          <w:rFonts w:ascii="Arial Narrow" w:hAnsi="Arial Narrow"/>
        </w:rPr>
        <w:t>parece</w:t>
      </w:r>
      <w:r w:rsidR="000A3B7E">
        <w:rPr>
          <w:rFonts w:ascii="Arial Narrow" w:hAnsi="Arial Narrow"/>
        </w:rPr>
        <w:t>ria,</w:t>
      </w:r>
      <w:r w:rsidR="000A3B7E" w:rsidRPr="007E6DCB">
        <w:rPr>
          <w:rFonts w:ascii="Arial Narrow" w:hAnsi="Arial Narrow"/>
        </w:rPr>
        <w:t xml:space="preserve"> </w:t>
      </w:r>
      <w:r w:rsidR="000A3B7E">
        <w:rPr>
          <w:rFonts w:ascii="Arial Narrow" w:hAnsi="Arial Narrow"/>
        </w:rPr>
        <w:t xml:space="preserve">o que identifica o socialismo de </w:t>
      </w:r>
      <w:r w:rsidR="007C41C3">
        <w:rPr>
          <w:rFonts w:ascii="Arial Narrow" w:hAnsi="Arial Narrow"/>
        </w:rPr>
        <w:t xml:space="preserve">de </w:t>
      </w:r>
      <w:r w:rsidR="000A3B7E">
        <w:rPr>
          <w:rFonts w:ascii="Arial Narrow" w:hAnsi="Arial Narrow"/>
        </w:rPr>
        <w:t xml:space="preserve">Man com dois processos </w:t>
      </w:r>
      <w:r w:rsidR="003C0037">
        <w:rPr>
          <w:rFonts w:ascii="Arial Narrow" w:hAnsi="Arial Narrow"/>
        </w:rPr>
        <w:t xml:space="preserve">ocorridos ou reforçados nas últimas décadas, </w:t>
      </w:r>
      <w:r w:rsidR="000A3B7E">
        <w:rPr>
          <w:rFonts w:ascii="Arial Narrow" w:hAnsi="Arial Narrow"/>
        </w:rPr>
        <w:t xml:space="preserve">o capitalismo </w:t>
      </w:r>
      <w:r w:rsidR="00DC25E5">
        <w:rPr>
          <w:rFonts w:ascii="Arial Narrow" w:hAnsi="Arial Narrow"/>
        </w:rPr>
        <w:t>assente</w:t>
      </w:r>
      <w:r w:rsidR="000A3B7E">
        <w:rPr>
          <w:rFonts w:ascii="Arial Narrow" w:hAnsi="Arial Narrow"/>
        </w:rPr>
        <w:t xml:space="preserve"> </w:t>
      </w:r>
      <w:r w:rsidR="00DC25E5">
        <w:rPr>
          <w:rFonts w:ascii="Arial Narrow" w:hAnsi="Arial Narrow"/>
        </w:rPr>
        <w:t>n</w:t>
      </w:r>
      <w:r w:rsidR="000A3B7E">
        <w:rPr>
          <w:rFonts w:ascii="Arial Narrow" w:hAnsi="Arial Narrow"/>
        </w:rPr>
        <w:t>as privatizações e</w:t>
      </w:r>
      <w:r w:rsidR="003C0037">
        <w:rPr>
          <w:rFonts w:ascii="Arial Narrow" w:hAnsi="Arial Narrow"/>
        </w:rPr>
        <w:t xml:space="preserve"> </w:t>
      </w:r>
      <w:r w:rsidR="000A3B7E">
        <w:rPr>
          <w:rFonts w:ascii="Arial Narrow" w:hAnsi="Arial Narrow"/>
        </w:rPr>
        <w:t xml:space="preserve">o capitalismo </w:t>
      </w:r>
      <w:r w:rsidR="00DC25E5">
        <w:rPr>
          <w:rFonts w:ascii="Arial Narrow" w:hAnsi="Arial Narrow"/>
        </w:rPr>
        <w:t>assente n</w:t>
      </w:r>
      <w:r w:rsidR="003C0037">
        <w:rPr>
          <w:rFonts w:ascii="Arial Narrow" w:hAnsi="Arial Narrow"/>
        </w:rPr>
        <w:t>os investimentos sindicais</w:t>
      </w:r>
      <w:r w:rsidR="000A3B7E">
        <w:rPr>
          <w:rFonts w:ascii="Arial Narrow" w:hAnsi="Arial Narrow"/>
        </w:rPr>
        <w:t xml:space="preserve">. </w:t>
      </w:r>
    </w:p>
    <w:p w:rsidR="000A3B7E" w:rsidRDefault="000A3B7E" w:rsidP="000A3B7E">
      <w:pPr>
        <w:tabs>
          <w:tab w:val="left" w:pos="720"/>
          <w:tab w:val="left" w:pos="3312"/>
        </w:tabs>
        <w:rPr>
          <w:rFonts w:ascii="Arial Narrow" w:hAnsi="Arial Narrow"/>
        </w:rPr>
      </w:pPr>
      <w:r>
        <w:rPr>
          <w:rFonts w:ascii="Arial Narrow" w:hAnsi="Arial Narrow"/>
        </w:rPr>
        <w:t xml:space="preserve">De Man propunha-se «fazer com que o conceito de classe decorra da </w:t>
      </w:r>
      <w:r w:rsidRPr="007D3236">
        <w:rPr>
          <w:rFonts w:ascii="Arial Narrow" w:hAnsi="Arial Narrow"/>
          <w:i/>
        </w:rPr>
        <w:t>função</w:t>
      </w:r>
      <w:r>
        <w:rPr>
          <w:rFonts w:ascii="Arial Narrow" w:hAnsi="Arial Narrow"/>
        </w:rPr>
        <w:t xml:space="preserve"> social e da direcção da vontade que dela resulta»</w:t>
      </w:r>
      <w:r>
        <w:rPr>
          <w:rStyle w:val="Refdenotaderodap"/>
          <w:rFonts w:ascii="Arial Narrow" w:hAnsi="Arial Narrow"/>
        </w:rPr>
        <w:footnoteReference w:id="114"/>
      </w:r>
      <w:r>
        <w:rPr>
          <w:rFonts w:ascii="Arial Narrow" w:hAnsi="Arial Narrow"/>
        </w:rPr>
        <w:t xml:space="preserve"> e podemos talvez </w:t>
      </w:r>
      <w:r w:rsidRPr="007E6DCB">
        <w:rPr>
          <w:rFonts w:ascii="Arial Narrow" w:hAnsi="Arial Narrow"/>
        </w:rPr>
        <w:t>compreende</w:t>
      </w:r>
      <w:r>
        <w:rPr>
          <w:rFonts w:ascii="Arial Narrow" w:hAnsi="Arial Narrow"/>
        </w:rPr>
        <w:t xml:space="preserve">r melhor agora o </w:t>
      </w:r>
      <w:r w:rsidRPr="007E6DCB">
        <w:rPr>
          <w:rFonts w:ascii="Arial Narrow" w:hAnsi="Arial Narrow"/>
        </w:rPr>
        <w:t xml:space="preserve">motivo por que </w:t>
      </w:r>
      <w:r>
        <w:rPr>
          <w:rFonts w:ascii="Arial Narrow" w:hAnsi="Arial Narrow"/>
        </w:rPr>
        <w:t xml:space="preserve">abandonou </w:t>
      </w:r>
      <w:r w:rsidR="001C7D54">
        <w:rPr>
          <w:rFonts w:ascii="Arial Narrow" w:hAnsi="Arial Narrow"/>
        </w:rPr>
        <w:t xml:space="preserve">o nível </w:t>
      </w:r>
      <w:r w:rsidR="007A302D">
        <w:rPr>
          <w:rFonts w:ascii="Arial Narrow" w:hAnsi="Arial Narrow"/>
        </w:rPr>
        <w:t>económic</w:t>
      </w:r>
      <w:r w:rsidR="001C7D54">
        <w:rPr>
          <w:rFonts w:ascii="Arial Narrow" w:hAnsi="Arial Narrow"/>
        </w:rPr>
        <w:t>o</w:t>
      </w:r>
      <w:r w:rsidRPr="007E6DCB">
        <w:rPr>
          <w:rFonts w:ascii="Arial Narrow" w:hAnsi="Arial Narrow"/>
        </w:rPr>
        <w:t xml:space="preserve">, onde </w:t>
      </w:r>
      <w:r w:rsidR="00456FAD">
        <w:rPr>
          <w:rFonts w:ascii="Arial Narrow" w:hAnsi="Arial Narrow"/>
        </w:rPr>
        <w:t xml:space="preserve">é </w:t>
      </w:r>
      <w:r w:rsidRPr="007E6DCB">
        <w:rPr>
          <w:rFonts w:ascii="Arial Narrow" w:hAnsi="Arial Narrow"/>
        </w:rPr>
        <w:t>determinante</w:t>
      </w:r>
      <w:r w:rsidR="00456FAD">
        <w:rPr>
          <w:rFonts w:ascii="Arial Narrow" w:hAnsi="Arial Narrow"/>
        </w:rPr>
        <w:t xml:space="preserve"> a</w:t>
      </w:r>
      <w:r w:rsidRPr="007E6DCB">
        <w:rPr>
          <w:rFonts w:ascii="Arial Narrow" w:hAnsi="Arial Narrow"/>
        </w:rPr>
        <w:t xml:space="preserve"> clivage</w:t>
      </w:r>
      <w:r w:rsidR="00456FAD">
        <w:rPr>
          <w:rFonts w:ascii="Arial Narrow" w:hAnsi="Arial Narrow"/>
        </w:rPr>
        <w:t>m</w:t>
      </w:r>
      <w:r w:rsidRPr="007E6DCB">
        <w:rPr>
          <w:rFonts w:ascii="Arial Narrow" w:hAnsi="Arial Narrow"/>
        </w:rPr>
        <w:t xml:space="preserve"> de interesses, e transferi</w:t>
      </w:r>
      <w:r>
        <w:rPr>
          <w:rFonts w:ascii="Arial Narrow" w:hAnsi="Arial Narrow"/>
        </w:rPr>
        <w:t>u</w:t>
      </w:r>
      <w:r w:rsidRPr="007E6DCB">
        <w:rPr>
          <w:rFonts w:ascii="Arial Narrow" w:hAnsi="Arial Narrow"/>
        </w:rPr>
        <w:t xml:space="preserve"> </w:t>
      </w:r>
      <w:r>
        <w:rPr>
          <w:rFonts w:ascii="Arial Narrow" w:hAnsi="Arial Narrow"/>
        </w:rPr>
        <w:t xml:space="preserve">as suas </w:t>
      </w:r>
      <w:r w:rsidRPr="007E6DCB">
        <w:rPr>
          <w:rFonts w:ascii="Arial Narrow" w:hAnsi="Arial Narrow"/>
        </w:rPr>
        <w:t>análise</w:t>
      </w:r>
      <w:r>
        <w:rPr>
          <w:rFonts w:ascii="Arial Narrow" w:hAnsi="Arial Narrow"/>
        </w:rPr>
        <w:t>s</w:t>
      </w:r>
      <w:r w:rsidRPr="007E6DCB">
        <w:rPr>
          <w:rFonts w:ascii="Arial Narrow" w:hAnsi="Arial Narrow"/>
        </w:rPr>
        <w:t xml:space="preserve"> </w:t>
      </w:r>
      <w:r>
        <w:rPr>
          <w:rFonts w:ascii="Arial Narrow" w:hAnsi="Arial Narrow"/>
        </w:rPr>
        <w:t xml:space="preserve">sociais para </w:t>
      </w:r>
      <w:r w:rsidR="001C7D54">
        <w:rPr>
          <w:rFonts w:ascii="Arial Narrow" w:hAnsi="Arial Narrow"/>
        </w:rPr>
        <w:t xml:space="preserve">o nível </w:t>
      </w:r>
      <w:r w:rsidRPr="007E6DCB">
        <w:rPr>
          <w:rFonts w:ascii="Arial Narrow" w:hAnsi="Arial Narrow"/>
        </w:rPr>
        <w:t>da psicologia colectiva, regid</w:t>
      </w:r>
      <w:r w:rsidR="001C7D54">
        <w:rPr>
          <w:rFonts w:ascii="Arial Narrow" w:hAnsi="Arial Narrow"/>
        </w:rPr>
        <w:t>o</w:t>
      </w:r>
      <w:r w:rsidRPr="007E6DCB">
        <w:rPr>
          <w:rFonts w:ascii="Arial Narrow" w:hAnsi="Arial Narrow"/>
        </w:rPr>
        <w:t xml:space="preserve"> por uma coordenação de funções.</w:t>
      </w:r>
      <w:r>
        <w:rPr>
          <w:rFonts w:ascii="Arial Narrow" w:hAnsi="Arial Narrow"/>
        </w:rPr>
        <w:t xml:space="preserve"> «Substituir o antagonismo mecânico dos interesses pelo conceito orgânico de função e de volição emocional, variável com o destino histórico, é mudar completamente a maneira de pensar. Somente este novo modo de pensar permitirá apreender o sentido mais profundo do conceito de ordem social capitalista, separando-o da noção de uma dominação da classe capitalista baseada no poderio económico»</w:t>
      </w:r>
      <w:r>
        <w:rPr>
          <w:rStyle w:val="Refdenotaderodap"/>
          <w:rFonts w:ascii="Arial Narrow" w:hAnsi="Arial Narrow"/>
        </w:rPr>
        <w:footnoteReference w:id="115"/>
      </w:r>
      <w:r>
        <w:rPr>
          <w:rFonts w:ascii="Arial Narrow" w:hAnsi="Arial Narrow"/>
        </w:rPr>
        <w:t xml:space="preserve">. Deste modo, as contradições </w:t>
      </w:r>
      <w:r w:rsidRPr="00630253">
        <w:rPr>
          <w:rFonts w:ascii="Arial Narrow" w:hAnsi="Arial Narrow"/>
        </w:rPr>
        <w:t>entre o gestor e o burguês</w:t>
      </w:r>
      <w:r>
        <w:rPr>
          <w:rFonts w:ascii="Arial Narrow" w:hAnsi="Arial Narrow"/>
        </w:rPr>
        <w:t>,</w:t>
      </w:r>
      <w:r w:rsidRPr="0028413F">
        <w:rPr>
          <w:rFonts w:ascii="Arial Narrow" w:hAnsi="Arial Narrow"/>
        </w:rPr>
        <w:t xml:space="preserve"> </w:t>
      </w:r>
      <w:r w:rsidRPr="00630253">
        <w:rPr>
          <w:rFonts w:ascii="Arial Narrow" w:hAnsi="Arial Narrow"/>
        </w:rPr>
        <w:t xml:space="preserve">ou seja, </w:t>
      </w:r>
      <w:r>
        <w:rPr>
          <w:rFonts w:ascii="Arial Narrow" w:hAnsi="Arial Narrow"/>
        </w:rPr>
        <w:t xml:space="preserve">nos termos usados por </w:t>
      </w:r>
      <w:r w:rsidR="007C41C3">
        <w:rPr>
          <w:rFonts w:ascii="Arial Narrow" w:hAnsi="Arial Narrow"/>
        </w:rPr>
        <w:t xml:space="preserve">de </w:t>
      </w:r>
      <w:r>
        <w:rPr>
          <w:rFonts w:ascii="Arial Narrow" w:hAnsi="Arial Narrow"/>
        </w:rPr>
        <w:t xml:space="preserve">Man, entre o intelectual e o capitalista, foram apresentadas no plano da </w:t>
      </w:r>
      <w:r w:rsidRPr="00630253">
        <w:rPr>
          <w:rFonts w:ascii="Arial Narrow" w:hAnsi="Arial Narrow"/>
        </w:rPr>
        <w:t xml:space="preserve">psicologia colectiva. </w:t>
      </w:r>
      <w:r>
        <w:rPr>
          <w:rFonts w:ascii="Arial Narrow" w:hAnsi="Arial Narrow"/>
        </w:rPr>
        <w:t>«Em geral não é suficientemente conhecido dos operários que o engenheiro, e mesmo o chefe de empresa, precisamente por estarem animados muito vigorosamente pelo espírito de oficina, sentem contra o poderio do capital, em geral anónimo, em geral absentista, em geral despótico e estúpido, um ressentimento que em muitos aspectos é diferente do do trabalhador, mas que noutros aspectos lhe é comparável»</w:t>
      </w:r>
      <w:r>
        <w:rPr>
          <w:rStyle w:val="Refdenotaderodap"/>
          <w:rFonts w:ascii="Arial Narrow" w:hAnsi="Arial Narrow"/>
        </w:rPr>
        <w:footnoteReference w:id="116"/>
      </w:r>
      <w:r>
        <w:rPr>
          <w:rFonts w:ascii="Arial Narrow" w:hAnsi="Arial Narrow"/>
        </w:rPr>
        <w:t xml:space="preserve">. </w:t>
      </w:r>
      <w:r w:rsidRPr="00060EFF">
        <w:rPr>
          <w:rFonts w:ascii="Arial Narrow" w:hAnsi="Arial Narrow"/>
        </w:rPr>
        <w:t>De Man não negava a vig</w:t>
      </w:r>
      <w:r>
        <w:rPr>
          <w:rFonts w:ascii="Arial Narrow" w:hAnsi="Arial Narrow"/>
        </w:rPr>
        <w:t xml:space="preserve">ência de um nível económico, mas para ele o motor das transformações residia noutro plano. </w:t>
      </w:r>
      <w:r w:rsidRPr="00A923DE">
        <w:rPr>
          <w:rFonts w:ascii="Arial Narrow" w:hAnsi="Arial Narrow"/>
        </w:rPr>
        <w:t xml:space="preserve">«Certas transformações de estrutura da empresa capitalista </w:t>
      </w:r>
      <w:r>
        <w:rPr>
          <w:rFonts w:ascii="Arial Narrow" w:hAnsi="Arial Narrow"/>
        </w:rPr>
        <w:t>acarretam</w:t>
      </w:r>
      <w:r w:rsidRPr="00A923DE">
        <w:rPr>
          <w:rFonts w:ascii="Arial Narrow" w:hAnsi="Arial Narrow"/>
        </w:rPr>
        <w:t xml:space="preserve"> certas modificaç</w:t>
      </w:r>
      <w:r>
        <w:rPr>
          <w:rFonts w:ascii="Arial Narrow" w:hAnsi="Arial Narrow"/>
        </w:rPr>
        <w:t>ões psicológicas que dizem respeito às condições prévias de uma economia socialista dirigida. Vou enunciá-las em poucas p</w:t>
      </w:r>
      <w:r w:rsidR="009D2FC0">
        <w:rPr>
          <w:rFonts w:ascii="Arial Narrow" w:hAnsi="Arial Narrow"/>
        </w:rPr>
        <w:t xml:space="preserve">alavras: a progressiva rejeição </w:t>
      </w:r>
      <w:r>
        <w:rPr>
          <w:rFonts w:ascii="Arial Narrow" w:hAnsi="Arial Narrow"/>
        </w:rPr>
        <w:t xml:space="preserve">do lucro como móbil do trabalho entre um número crescente de pessoas cuja actividade tem uma importância decisiva na direcção económica. [...] Desenvolve-se assim uma geração de chefes de produção que aprendem a trabalhar para a produção, para a obra, talvez mesmo, realmente, para o serviço prestado. Assim se prepara uma transformação do </w:t>
      </w:r>
      <w:r w:rsidRPr="00135502">
        <w:rPr>
          <w:rFonts w:ascii="Arial Narrow" w:hAnsi="Arial Narrow"/>
          <w:i/>
        </w:rPr>
        <w:t>spiritus capitalisticus</w:t>
      </w:r>
      <w:r w:rsidRPr="00135502">
        <w:rPr>
          <w:rFonts w:ascii="Arial Narrow" w:hAnsi="Arial Narrow"/>
        </w:rPr>
        <w:t xml:space="preserve"> em si, </w:t>
      </w:r>
      <w:r>
        <w:rPr>
          <w:rFonts w:ascii="Arial Narrow" w:hAnsi="Arial Narrow"/>
        </w:rPr>
        <w:t>que por seu turno cria condições psicológicas decisivas para a transformação estrutural das próprias instituições»</w:t>
      </w:r>
      <w:r>
        <w:rPr>
          <w:rStyle w:val="Refdenotaderodap"/>
          <w:rFonts w:ascii="Arial Narrow" w:hAnsi="Arial Narrow"/>
        </w:rPr>
        <w:footnoteReference w:id="117"/>
      </w:r>
      <w:r>
        <w:rPr>
          <w:rFonts w:ascii="Arial Narrow" w:hAnsi="Arial Narrow"/>
        </w:rPr>
        <w:t xml:space="preserve">. </w:t>
      </w:r>
      <w:r w:rsidRPr="00795764">
        <w:rPr>
          <w:rFonts w:ascii="Arial Narrow" w:hAnsi="Arial Narrow"/>
        </w:rPr>
        <w:t xml:space="preserve">A análise do irracionalismo na obra de </w:t>
      </w:r>
      <w:r w:rsidR="007C41C3" w:rsidRPr="00795764">
        <w:rPr>
          <w:rFonts w:ascii="Arial Narrow" w:hAnsi="Arial Narrow"/>
        </w:rPr>
        <w:t xml:space="preserve">de </w:t>
      </w:r>
      <w:r w:rsidRPr="00795764">
        <w:rPr>
          <w:rFonts w:ascii="Arial Narrow" w:hAnsi="Arial Narrow"/>
        </w:rPr>
        <w:t xml:space="preserve">Man permite-nos </w:t>
      </w:r>
      <w:r>
        <w:rPr>
          <w:rFonts w:ascii="Arial Narrow" w:hAnsi="Arial Narrow"/>
        </w:rPr>
        <w:t xml:space="preserve">entender </w:t>
      </w:r>
      <w:r w:rsidRPr="00795764">
        <w:rPr>
          <w:rFonts w:ascii="Arial Narrow" w:hAnsi="Arial Narrow"/>
        </w:rPr>
        <w:t xml:space="preserve">que </w:t>
      </w:r>
      <w:r>
        <w:rPr>
          <w:rFonts w:ascii="Arial Narrow" w:hAnsi="Arial Narrow"/>
        </w:rPr>
        <w:t xml:space="preserve">a luta de classes ficasse convertida na passagem do </w:t>
      </w:r>
      <w:r w:rsidRPr="00795764">
        <w:rPr>
          <w:rFonts w:ascii="Arial Narrow" w:hAnsi="Arial Narrow"/>
          <w:i/>
        </w:rPr>
        <w:t>spiritus capitalisticus</w:t>
      </w:r>
      <w:r w:rsidRPr="00795764">
        <w:rPr>
          <w:rFonts w:ascii="Arial Narrow" w:hAnsi="Arial Narrow"/>
        </w:rPr>
        <w:t xml:space="preserve"> </w:t>
      </w:r>
      <w:r>
        <w:rPr>
          <w:rFonts w:ascii="Arial Narrow" w:hAnsi="Arial Narrow"/>
        </w:rPr>
        <w:t xml:space="preserve">ao </w:t>
      </w:r>
      <w:r w:rsidRPr="00795764">
        <w:rPr>
          <w:rFonts w:ascii="Arial Narrow" w:hAnsi="Arial Narrow"/>
          <w:i/>
        </w:rPr>
        <w:t xml:space="preserve">spiritus </w:t>
      </w:r>
      <w:r>
        <w:rPr>
          <w:rFonts w:ascii="Arial Narrow" w:hAnsi="Arial Narrow"/>
          <w:i/>
        </w:rPr>
        <w:t>socia</w:t>
      </w:r>
      <w:r w:rsidRPr="00795764">
        <w:rPr>
          <w:rFonts w:ascii="Arial Narrow" w:hAnsi="Arial Narrow"/>
          <w:i/>
        </w:rPr>
        <w:t>listicus</w:t>
      </w:r>
      <w:r w:rsidRPr="00795764">
        <w:rPr>
          <w:rFonts w:ascii="Arial Narrow" w:hAnsi="Arial Narrow"/>
        </w:rPr>
        <w:t xml:space="preserve">. </w:t>
      </w:r>
      <w:r>
        <w:rPr>
          <w:rFonts w:ascii="Arial Narrow" w:hAnsi="Arial Narrow"/>
        </w:rPr>
        <w:t xml:space="preserve">Era nestes termos que </w:t>
      </w:r>
      <w:r w:rsidR="0066134F">
        <w:rPr>
          <w:rFonts w:ascii="Arial Narrow" w:hAnsi="Arial Narrow"/>
        </w:rPr>
        <w:t xml:space="preserve">ele </w:t>
      </w:r>
      <w:r>
        <w:rPr>
          <w:rFonts w:ascii="Arial Narrow" w:hAnsi="Arial Narrow"/>
        </w:rPr>
        <w:t xml:space="preserve">entendia a </w:t>
      </w:r>
      <w:r w:rsidR="00B21A07">
        <w:rPr>
          <w:rFonts w:ascii="Arial Narrow" w:hAnsi="Arial Narrow"/>
        </w:rPr>
        <w:t>Economia Dirigida</w:t>
      </w:r>
      <w:r>
        <w:rPr>
          <w:rFonts w:ascii="Arial Narrow" w:hAnsi="Arial Narrow"/>
        </w:rPr>
        <w:t xml:space="preserve">. </w:t>
      </w:r>
    </w:p>
    <w:p w:rsidR="00022840" w:rsidRPr="008D5B04" w:rsidRDefault="00022840" w:rsidP="00D2423F">
      <w:pPr>
        <w:keepNext/>
        <w:tabs>
          <w:tab w:val="left" w:pos="720"/>
          <w:tab w:val="left" w:pos="3312"/>
        </w:tabs>
        <w:spacing w:before="720" w:after="360"/>
        <w:ind w:firstLine="0"/>
        <w:jc w:val="center"/>
        <w:rPr>
          <w:rFonts w:ascii="Arial Narrow" w:hAnsi="Arial Narrow"/>
          <w:b/>
          <w:sz w:val="28"/>
        </w:rPr>
      </w:pPr>
      <w:r>
        <w:rPr>
          <w:rFonts w:ascii="Arial Narrow" w:hAnsi="Arial Narrow"/>
          <w:b/>
          <w:sz w:val="28"/>
        </w:rPr>
        <w:lastRenderedPageBreak/>
        <w:t>4</w:t>
      </w:r>
      <w:r w:rsidRPr="008D5B04">
        <w:rPr>
          <w:rFonts w:ascii="Arial Narrow" w:hAnsi="Arial Narrow"/>
          <w:b/>
          <w:sz w:val="28"/>
        </w:rPr>
        <w:t xml:space="preserve">. </w:t>
      </w:r>
      <w:r>
        <w:rPr>
          <w:rFonts w:ascii="Arial Narrow" w:hAnsi="Arial Narrow"/>
          <w:b/>
          <w:sz w:val="28"/>
        </w:rPr>
        <w:t>Henri de Man e o nacional-socialismo como «libertação»</w:t>
      </w:r>
    </w:p>
    <w:p w:rsidR="00AB6AC5" w:rsidRDefault="00B95B43" w:rsidP="00022840">
      <w:pPr>
        <w:tabs>
          <w:tab w:val="left" w:pos="720"/>
          <w:tab w:val="left" w:pos="3312"/>
        </w:tabs>
        <w:rPr>
          <w:rFonts w:ascii="Arial Narrow" w:hAnsi="Arial Narrow"/>
        </w:rPr>
      </w:pPr>
      <w:r>
        <w:rPr>
          <w:rFonts w:ascii="Arial Narrow" w:hAnsi="Arial Narrow"/>
        </w:rPr>
        <w:t xml:space="preserve">Henri de Man transformou-se assim num «nacional-socialista inconsciente», como Léon Degrelle lhe chamou, </w:t>
      </w:r>
      <w:r w:rsidR="00166DCA">
        <w:rPr>
          <w:rFonts w:ascii="Arial Narrow" w:hAnsi="Arial Narrow"/>
        </w:rPr>
        <w:t>explicando</w:t>
      </w:r>
      <w:r w:rsidR="00F00941">
        <w:rPr>
          <w:rFonts w:ascii="Arial Narrow" w:hAnsi="Arial Narrow"/>
        </w:rPr>
        <w:t xml:space="preserve"> que «inconscientemente</w:t>
      </w:r>
      <w:r w:rsidR="0071449F">
        <w:rPr>
          <w:rFonts w:ascii="Arial Narrow" w:hAnsi="Arial Narrow"/>
        </w:rPr>
        <w:t xml:space="preserve"> </w:t>
      </w:r>
      <w:r w:rsidR="00803CCB">
        <w:rPr>
          <w:rFonts w:ascii="Arial Narrow" w:hAnsi="Arial Narrow"/>
        </w:rPr>
        <w:t xml:space="preserve">fermentava </w:t>
      </w:r>
      <w:r w:rsidR="00E41D54">
        <w:rPr>
          <w:rFonts w:ascii="Arial Narrow" w:hAnsi="Arial Narrow"/>
        </w:rPr>
        <w:t xml:space="preserve">nele </w:t>
      </w:r>
      <w:r w:rsidR="00803CCB">
        <w:rPr>
          <w:rFonts w:ascii="Arial Narrow" w:hAnsi="Arial Narrow"/>
        </w:rPr>
        <w:t xml:space="preserve">desde há muito </w:t>
      </w:r>
      <w:r w:rsidR="0071449F">
        <w:rPr>
          <w:rFonts w:ascii="Arial Narrow" w:hAnsi="Arial Narrow"/>
        </w:rPr>
        <w:t>o fenómeno nacional-socialista</w:t>
      </w:r>
      <w:r w:rsidR="00E41D54">
        <w:rPr>
          <w:rFonts w:ascii="Arial Narrow" w:hAnsi="Arial Narrow"/>
        </w:rPr>
        <w:t>»</w:t>
      </w:r>
      <w:r w:rsidR="00E41D54">
        <w:rPr>
          <w:rStyle w:val="Refdenotaderodap"/>
          <w:rFonts w:ascii="Arial Narrow" w:hAnsi="Arial Narrow"/>
        </w:rPr>
        <w:footnoteReference w:id="118"/>
      </w:r>
      <w:r w:rsidR="00E41D54">
        <w:rPr>
          <w:rFonts w:ascii="Arial Narrow" w:hAnsi="Arial Narrow"/>
        </w:rPr>
        <w:t xml:space="preserve">. </w:t>
      </w:r>
      <w:r w:rsidR="007F72B2">
        <w:rPr>
          <w:rFonts w:ascii="Arial Narrow" w:hAnsi="Arial Narrow"/>
        </w:rPr>
        <w:t xml:space="preserve">Todavia, creio que </w:t>
      </w:r>
      <w:r w:rsidR="00166DCA">
        <w:rPr>
          <w:rFonts w:ascii="Arial Narrow" w:hAnsi="Arial Narrow"/>
        </w:rPr>
        <w:t>quando</w:t>
      </w:r>
      <w:r w:rsidR="007F72B2">
        <w:rPr>
          <w:rFonts w:ascii="Arial Narrow" w:hAnsi="Arial Narrow"/>
        </w:rPr>
        <w:t xml:space="preserve"> escreve</w:t>
      </w:r>
      <w:r w:rsidR="00166DCA">
        <w:rPr>
          <w:rFonts w:ascii="Arial Narrow" w:hAnsi="Arial Narrow"/>
        </w:rPr>
        <w:t>u</w:t>
      </w:r>
      <w:r w:rsidR="007F72B2">
        <w:rPr>
          <w:rFonts w:ascii="Arial Narrow" w:hAnsi="Arial Narrow"/>
        </w:rPr>
        <w:t xml:space="preserve"> que «de Man foi nacional-socialista em 28 de Maio de 1940», </w:t>
      </w:r>
      <w:r w:rsidR="00166DCA">
        <w:rPr>
          <w:rFonts w:ascii="Arial Narrow" w:hAnsi="Arial Narrow"/>
        </w:rPr>
        <w:t>data</w:t>
      </w:r>
      <w:r w:rsidR="007F72B2">
        <w:rPr>
          <w:rFonts w:ascii="Arial Narrow" w:hAnsi="Arial Narrow"/>
        </w:rPr>
        <w:t xml:space="preserve"> da capitulação do exército belga, </w:t>
      </w:r>
      <w:r w:rsidR="00DC1599">
        <w:rPr>
          <w:rFonts w:ascii="Arial Narrow" w:hAnsi="Arial Narrow"/>
        </w:rPr>
        <w:t xml:space="preserve">Degrelle exagerou </w:t>
      </w:r>
      <w:r w:rsidR="00166DCA">
        <w:rPr>
          <w:rFonts w:ascii="Arial Narrow" w:hAnsi="Arial Narrow"/>
        </w:rPr>
        <w:t xml:space="preserve">ao </w:t>
      </w:r>
      <w:r w:rsidR="00DC1599">
        <w:rPr>
          <w:rFonts w:ascii="Arial Narrow" w:hAnsi="Arial Narrow"/>
        </w:rPr>
        <w:t>acrescenta</w:t>
      </w:r>
      <w:r w:rsidR="00166DCA">
        <w:rPr>
          <w:rFonts w:ascii="Arial Narrow" w:hAnsi="Arial Narrow"/>
        </w:rPr>
        <w:t>r</w:t>
      </w:r>
      <w:r w:rsidR="00DC1599">
        <w:rPr>
          <w:rFonts w:ascii="Arial Narrow" w:hAnsi="Arial Narrow"/>
        </w:rPr>
        <w:t xml:space="preserve"> </w:t>
      </w:r>
      <w:r w:rsidR="007F72B2">
        <w:rPr>
          <w:rFonts w:ascii="Arial Narrow" w:hAnsi="Arial Narrow"/>
        </w:rPr>
        <w:t>«porque já o era antes do 28 de Maio de 1940»</w:t>
      </w:r>
      <w:r w:rsidR="00B52B2D">
        <w:rPr>
          <w:rStyle w:val="Refdenotaderodap"/>
          <w:rFonts w:ascii="Arial Narrow" w:hAnsi="Arial Narrow"/>
        </w:rPr>
        <w:footnoteReference w:id="119"/>
      </w:r>
      <w:r w:rsidR="007F72B2">
        <w:rPr>
          <w:rFonts w:ascii="Arial Narrow" w:hAnsi="Arial Narrow"/>
        </w:rPr>
        <w:t xml:space="preserve">. Parece-me que a trajectória seguida por de Man fora menos </w:t>
      </w:r>
      <w:r w:rsidR="00A44AC1">
        <w:rPr>
          <w:rFonts w:ascii="Arial Narrow" w:hAnsi="Arial Narrow"/>
        </w:rPr>
        <w:t>inequ</w:t>
      </w:r>
      <w:r w:rsidR="00B52B2D">
        <w:rPr>
          <w:rFonts w:ascii="Arial Narrow" w:hAnsi="Arial Narrow"/>
        </w:rPr>
        <w:t xml:space="preserve">ívoca, mas </w:t>
      </w:r>
      <w:r>
        <w:rPr>
          <w:rFonts w:ascii="Arial Narrow" w:hAnsi="Arial Narrow"/>
        </w:rPr>
        <w:t xml:space="preserve">embora o </w:t>
      </w:r>
      <w:r w:rsidR="00D20B08">
        <w:rPr>
          <w:rFonts w:ascii="Arial Narrow" w:hAnsi="Arial Narrow"/>
        </w:rPr>
        <w:t xml:space="preserve">quadro ideológico </w:t>
      </w:r>
      <w:r>
        <w:rPr>
          <w:rFonts w:ascii="Arial Narrow" w:hAnsi="Arial Narrow"/>
        </w:rPr>
        <w:t xml:space="preserve">que construíra </w:t>
      </w:r>
      <w:r w:rsidR="00D20B08">
        <w:rPr>
          <w:rFonts w:ascii="Arial Narrow" w:hAnsi="Arial Narrow"/>
        </w:rPr>
        <w:t>não leva</w:t>
      </w:r>
      <w:r>
        <w:rPr>
          <w:rFonts w:ascii="Arial Narrow" w:hAnsi="Arial Narrow"/>
        </w:rPr>
        <w:t>sse</w:t>
      </w:r>
      <w:r w:rsidR="009C01F2">
        <w:rPr>
          <w:rFonts w:ascii="Arial Narrow" w:hAnsi="Arial Narrow"/>
        </w:rPr>
        <w:t xml:space="preserve"> obrigatoriamente a um</w:t>
      </w:r>
      <w:r w:rsidR="00022840">
        <w:rPr>
          <w:rFonts w:ascii="Arial Narrow" w:hAnsi="Arial Narrow"/>
        </w:rPr>
        <w:t xml:space="preserve"> fascismo</w:t>
      </w:r>
      <w:r w:rsidR="009C01F2">
        <w:rPr>
          <w:rFonts w:ascii="Arial Narrow" w:hAnsi="Arial Narrow"/>
        </w:rPr>
        <w:t xml:space="preserve"> explícito</w:t>
      </w:r>
      <w:r w:rsidR="00022840">
        <w:rPr>
          <w:rFonts w:ascii="Arial Narrow" w:hAnsi="Arial Narrow"/>
        </w:rPr>
        <w:t>, escancara</w:t>
      </w:r>
      <w:r w:rsidR="00394D23">
        <w:rPr>
          <w:rFonts w:ascii="Arial Narrow" w:hAnsi="Arial Narrow"/>
        </w:rPr>
        <w:t>r</w:t>
      </w:r>
      <w:r w:rsidR="00022840">
        <w:rPr>
          <w:rFonts w:ascii="Arial Narrow" w:hAnsi="Arial Narrow"/>
        </w:rPr>
        <w:t>-lhe</w:t>
      </w:r>
      <w:r w:rsidR="00394D23">
        <w:rPr>
          <w:rFonts w:ascii="Arial Narrow" w:hAnsi="Arial Narrow"/>
        </w:rPr>
        <w:t>-ia</w:t>
      </w:r>
      <w:r w:rsidR="00022840">
        <w:rPr>
          <w:rFonts w:ascii="Arial Narrow" w:hAnsi="Arial Narrow"/>
        </w:rPr>
        <w:t xml:space="preserve"> as portas se </w:t>
      </w:r>
      <w:r>
        <w:rPr>
          <w:rFonts w:ascii="Arial Narrow" w:hAnsi="Arial Narrow"/>
        </w:rPr>
        <w:t xml:space="preserve">o fascismo </w:t>
      </w:r>
      <w:r w:rsidR="00022840">
        <w:rPr>
          <w:rFonts w:ascii="Arial Narrow" w:hAnsi="Arial Narrow"/>
        </w:rPr>
        <w:t xml:space="preserve">se apresentasse com ímpeto, </w:t>
      </w:r>
      <w:r>
        <w:rPr>
          <w:rFonts w:ascii="Arial Narrow" w:hAnsi="Arial Narrow"/>
        </w:rPr>
        <w:t>tal como sucede</w:t>
      </w:r>
      <w:r w:rsidR="00166DCA">
        <w:rPr>
          <w:rFonts w:ascii="Arial Narrow" w:hAnsi="Arial Narrow"/>
        </w:rPr>
        <w:t xml:space="preserve">u </w:t>
      </w:r>
      <w:r w:rsidR="003B3A97">
        <w:rPr>
          <w:rFonts w:ascii="Arial Narrow" w:hAnsi="Arial Narrow"/>
        </w:rPr>
        <w:t>n</w:t>
      </w:r>
      <w:r w:rsidR="00166DCA">
        <w:rPr>
          <w:rFonts w:ascii="Arial Narrow" w:hAnsi="Arial Narrow"/>
        </w:rPr>
        <w:t>a guerra</w:t>
      </w:r>
      <w:r w:rsidR="00022840">
        <w:rPr>
          <w:rFonts w:ascii="Arial Narrow" w:hAnsi="Arial Narrow"/>
        </w:rPr>
        <w:t xml:space="preserve">. </w:t>
      </w:r>
    </w:p>
    <w:p w:rsidR="00402673" w:rsidRDefault="00402673" w:rsidP="00022840">
      <w:pPr>
        <w:tabs>
          <w:tab w:val="left" w:pos="720"/>
          <w:tab w:val="left" w:pos="3312"/>
        </w:tabs>
        <w:rPr>
          <w:rFonts w:ascii="Arial Narrow" w:hAnsi="Arial Narrow"/>
        </w:rPr>
      </w:pPr>
      <w:r>
        <w:rPr>
          <w:rFonts w:ascii="Arial Narrow" w:hAnsi="Arial Narrow"/>
        </w:rPr>
        <w:t xml:space="preserve">Eleito vice-presidente do </w:t>
      </w:r>
      <w:r w:rsidRPr="003C250C">
        <w:rPr>
          <w:rFonts w:ascii="Arial Narrow" w:hAnsi="Arial Narrow"/>
        </w:rPr>
        <w:t>Parti Ouvrier Belge</w:t>
      </w:r>
      <w:r>
        <w:rPr>
          <w:rFonts w:ascii="Arial Narrow" w:hAnsi="Arial Narrow"/>
        </w:rPr>
        <w:t xml:space="preserve"> em 1933, de Man foi ministro de Março de 1935 até Março de 1938 com a tarefa de lutar contra a crise e o desemprego mediante o estímulo da economia, defendendo então um socialismo </w:t>
      </w:r>
      <w:r w:rsidR="003C6715">
        <w:rPr>
          <w:rFonts w:ascii="Arial Narrow" w:hAnsi="Arial Narrow"/>
        </w:rPr>
        <w:t xml:space="preserve">de Estado </w:t>
      </w:r>
      <w:r w:rsidR="00A635DD">
        <w:rPr>
          <w:rFonts w:ascii="Arial Narrow" w:hAnsi="Arial Narrow"/>
        </w:rPr>
        <w:t xml:space="preserve">realizável no quadro </w:t>
      </w:r>
      <w:r>
        <w:rPr>
          <w:rFonts w:ascii="Arial Narrow" w:hAnsi="Arial Narrow"/>
        </w:rPr>
        <w:t>naciona</w:t>
      </w:r>
      <w:r w:rsidR="009D3F74">
        <w:rPr>
          <w:rFonts w:ascii="Arial Narrow" w:hAnsi="Arial Narrow"/>
        </w:rPr>
        <w:t>l</w:t>
      </w:r>
      <w:r w:rsidR="00EB2265">
        <w:rPr>
          <w:rFonts w:ascii="Arial Narrow" w:hAnsi="Arial Narrow"/>
        </w:rPr>
        <w:t>, consoante um plano que, com apoio dos sindicatos, conseguira fazer aprovar pelo seu partido no final de 1933</w:t>
      </w:r>
      <w:r w:rsidR="00A635DD">
        <w:rPr>
          <w:rStyle w:val="Refdenotaderodap"/>
          <w:rFonts w:ascii="Arial Narrow" w:hAnsi="Arial Narrow"/>
        </w:rPr>
        <w:footnoteReference w:id="120"/>
      </w:r>
      <w:r>
        <w:rPr>
          <w:rFonts w:ascii="Arial Narrow" w:hAnsi="Arial Narrow"/>
        </w:rPr>
        <w:t xml:space="preserve">. </w:t>
      </w:r>
      <w:r w:rsidR="00181A37">
        <w:rPr>
          <w:rFonts w:ascii="Arial Narrow" w:hAnsi="Arial Narrow"/>
        </w:rPr>
        <w:t xml:space="preserve">A participação no governo reforçou-lhe a convicção de que </w:t>
      </w:r>
      <w:r w:rsidR="006012F7">
        <w:rPr>
          <w:rFonts w:ascii="Arial Narrow" w:hAnsi="Arial Narrow"/>
        </w:rPr>
        <w:t>o sistema parlamentar</w:t>
      </w:r>
      <w:r w:rsidR="00124164">
        <w:rPr>
          <w:rFonts w:ascii="Arial Narrow" w:hAnsi="Arial Narrow"/>
        </w:rPr>
        <w:t>, permeáve</w:t>
      </w:r>
      <w:r w:rsidR="006012F7">
        <w:rPr>
          <w:rFonts w:ascii="Arial Narrow" w:hAnsi="Arial Narrow"/>
        </w:rPr>
        <w:t>l</w:t>
      </w:r>
      <w:r w:rsidR="00124164">
        <w:rPr>
          <w:rFonts w:ascii="Arial Narrow" w:hAnsi="Arial Narrow"/>
        </w:rPr>
        <w:t xml:space="preserve"> à influência da alta finança, constituía o principal obstáculo às mudanças sociais</w:t>
      </w:r>
      <w:r w:rsidR="00940ED5">
        <w:rPr>
          <w:rStyle w:val="Refdenotaderodap"/>
          <w:rFonts w:ascii="Arial Narrow" w:hAnsi="Arial Narrow"/>
        </w:rPr>
        <w:footnoteReference w:id="121"/>
      </w:r>
      <w:r w:rsidR="00124164">
        <w:rPr>
          <w:rFonts w:ascii="Arial Narrow" w:hAnsi="Arial Narrow"/>
        </w:rPr>
        <w:t xml:space="preserve">. </w:t>
      </w:r>
      <w:r w:rsidR="00A83738">
        <w:rPr>
          <w:rFonts w:ascii="Arial Narrow" w:hAnsi="Arial Narrow"/>
        </w:rPr>
        <w:t xml:space="preserve">Eleito para a presidência do </w:t>
      </w:r>
      <w:r w:rsidR="00A83738" w:rsidRPr="003C250C">
        <w:rPr>
          <w:rFonts w:ascii="Arial Narrow" w:hAnsi="Arial Narrow"/>
        </w:rPr>
        <w:t>Parti Ouvrier Belge</w:t>
      </w:r>
      <w:r w:rsidR="00A83738">
        <w:rPr>
          <w:rFonts w:ascii="Arial Narrow" w:hAnsi="Arial Narrow"/>
        </w:rPr>
        <w:t xml:space="preserve"> no </w:t>
      </w:r>
      <w:r w:rsidR="005C5393">
        <w:rPr>
          <w:rFonts w:ascii="Arial Narrow" w:hAnsi="Arial Narrow"/>
        </w:rPr>
        <w:t>início</w:t>
      </w:r>
      <w:r w:rsidR="00A83738">
        <w:rPr>
          <w:rFonts w:ascii="Arial Narrow" w:hAnsi="Arial Narrow"/>
        </w:rPr>
        <w:t xml:space="preserve"> de 193</w:t>
      </w:r>
      <w:r w:rsidR="005C5393">
        <w:rPr>
          <w:rFonts w:ascii="Arial Narrow" w:hAnsi="Arial Narrow"/>
        </w:rPr>
        <w:t>9</w:t>
      </w:r>
      <w:r w:rsidR="00A83738">
        <w:rPr>
          <w:rFonts w:ascii="Arial Narrow" w:hAnsi="Arial Narrow"/>
        </w:rPr>
        <w:t xml:space="preserve">, </w:t>
      </w:r>
      <w:r w:rsidR="006012F7">
        <w:rPr>
          <w:rFonts w:ascii="Arial Narrow" w:hAnsi="Arial Narrow"/>
        </w:rPr>
        <w:t xml:space="preserve">de </w:t>
      </w:r>
      <w:r w:rsidR="00A83738">
        <w:rPr>
          <w:rFonts w:ascii="Arial Narrow" w:hAnsi="Arial Narrow"/>
        </w:rPr>
        <w:t xml:space="preserve">Man </w:t>
      </w:r>
      <w:r w:rsidR="002411D8">
        <w:rPr>
          <w:rFonts w:ascii="Arial Narrow" w:hAnsi="Arial Narrow"/>
        </w:rPr>
        <w:t>concentrou-se na liquidação dos restos da herança marxista e na transformação do partido em instrumento de «um socialismo verdadeiramente nacional» e em defensor da instauração de uma «democracia autoritária»</w:t>
      </w:r>
      <w:r w:rsidR="006012F7">
        <w:rPr>
          <w:rStyle w:val="Refdenotaderodap"/>
          <w:rFonts w:ascii="Arial Narrow" w:hAnsi="Arial Narrow"/>
        </w:rPr>
        <w:footnoteReference w:id="122"/>
      </w:r>
      <w:r w:rsidR="002411D8">
        <w:rPr>
          <w:rFonts w:ascii="Arial Narrow" w:hAnsi="Arial Narrow"/>
        </w:rPr>
        <w:t xml:space="preserve">. </w:t>
      </w:r>
      <w:r>
        <w:rPr>
          <w:rFonts w:ascii="Arial Narrow" w:hAnsi="Arial Narrow"/>
        </w:rPr>
        <w:t xml:space="preserve">Depois, </w:t>
      </w:r>
      <w:r w:rsidR="005C5393">
        <w:rPr>
          <w:rFonts w:ascii="Arial Narrow" w:hAnsi="Arial Narrow"/>
        </w:rPr>
        <w:t xml:space="preserve">com a declaração de guerra, </w:t>
      </w:r>
      <w:r>
        <w:rPr>
          <w:rFonts w:ascii="Arial Narrow" w:hAnsi="Arial Narrow"/>
        </w:rPr>
        <w:t xml:space="preserve">os acontecimentos precipitaram-se. </w:t>
      </w:r>
      <w:r w:rsidR="00940ED5">
        <w:rPr>
          <w:rFonts w:ascii="Arial Narrow" w:hAnsi="Arial Narrow"/>
        </w:rPr>
        <w:t xml:space="preserve">Novamente </w:t>
      </w:r>
      <w:r w:rsidR="00373C95">
        <w:rPr>
          <w:rFonts w:ascii="Arial Narrow" w:hAnsi="Arial Narrow"/>
        </w:rPr>
        <w:t>membro do governo</w:t>
      </w:r>
      <w:r w:rsidR="00B34D48">
        <w:rPr>
          <w:rFonts w:ascii="Arial Narrow" w:hAnsi="Arial Narrow"/>
        </w:rPr>
        <w:t xml:space="preserve"> durante quatro meses</w:t>
      </w:r>
      <w:r w:rsidR="00B34D48">
        <w:rPr>
          <w:rStyle w:val="Refdenotaderodap"/>
          <w:rFonts w:ascii="Arial Narrow" w:hAnsi="Arial Narrow"/>
        </w:rPr>
        <w:footnoteReference w:id="123"/>
      </w:r>
      <w:r>
        <w:rPr>
          <w:rFonts w:ascii="Arial Narrow" w:hAnsi="Arial Narrow"/>
        </w:rPr>
        <w:t xml:space="preserve">, de Man era então uma das figuras mais influentes </w:t>
      </w:r>
      <w:r w:rsidR="009C01F2">
        <w:rPr>
          <w:rFonts w:ascii="Arial Narrow" w:hAnsi="Arial Narrow"/>
        </w:rPr>
        <w:t xml:space="preserve">em torno de </w:t>
      </w:r>
      <w:r>
        <w:rPr>
          <w:rFonts w:ascii="Arial Narrow" w:hAnsi="Arial Narrow"/>
        </w:rPr>
        <w:t xml:space="preserve">Leopoldo III, </w:t>
      </w:r>
      <w:r w:rsidR="00BA3B9C">
        <w:rPr>
          <w:rFonts w:ascii="Arial Narrow" w:hAnsi="Arial Narrow"/>
        </w:rPr>
        <w:t xml:space="preserve">que considerava como símbolo da unidade nacional e representante de uma instituição </w:t>
      </w:r>
      <w:r w:rsidR="00F00941">
        <w:rPr>
          <w:rFonts w:ascii="Arial Narrow" w:hAnsi="Arial Narrow"/>
        </w:rPr>
        <w:t xml:space="preserve">situada </w:t>
      </w:r>
      <w:r w:rsidR="00BA3B9C">
        <w:rPr>
          <w:rFonts w:ascii="Arial Narrow" w:hAnsi="Arial Narrow"/>
        </w:rPr>
        <w:t>acima dos partidos políticos</w:t>
      </w:r>
      <w:r w:rsidR="00BA3B9C">
        <w:rPr>
          <w:rStyle w:val="Refdenotaderodap"/>
          <w:rFonts w:ascii="Arial Narrow" w:hAnsi="Arial Narrow"/>
        </w:rPr>
        <w:footnoteReference w:id="124"/>
      </w:r>
      <w:r w:rsidR="00BA3B9C">
        <w:rPr>
          <w:rFonts w:ascii="Arial Narrow" w:hAnsi="Arial Narrow"/>
        </w:rPr>
        <w:t xml:space="preserve">. </w:t>
      </w:r>
      <w:r w:rsidR="009C01F2">
        <w:rPr>
          <w:rFonts w:ascii="Arial Narrow" w:hAnsi="Arial Narrow"/>
        </w:rPr>
        <w:t>«</w:t>
      </w:r>
      <w:r w:rsidR="00BA3B9C">
        <w:rPr>
          <w:rFonts w:ascii="Arial Narrow" w:hAnsi="Arial Narrow"/>
        </w:rPr>
        <w:t xml:space="preserve">Amigo </w:t>
      </w:r>
      <w:r w:rsidR="009C01F2">
        <w:rPr>
          <w:rFonts w:ascii="Arial Narrow" w:hAnsi="Arial Narrow"/>
        </w:rPr>
        <w:t xml:space="preserve">pessoal e confidente do </w:t>
      </w:r>
      <w:r w:rsidR="00A7135F">
        <w:rPr>
          <w:rFonts w:ascii="Arial Narrow" w:hAnsi="Arial Narrow"/>
        </w:rPr>
        <w:t>Rei</w:t>
      </w:r>
      <w:r w:rsidR="009C01F2">
        <w:rPr>
          <w:rFonts w:ascii="Arial Narrow" w:hAnsi="Arial Narrow"/>
        </w:rPr>
        <w:t xml:space="preserve">», </w:t>
      </w:r>
      <w:r w:rsidR="00BA3B9C">
        <w:rPr>
          <w:rFonts w:ascii="Arial Narrow" w:hAnsi="Arial Narrow"/>
        </w:rPr>
        <w:t xml:space="preserve">foi </w:t>
      </w:r>
      <w:r>
        <w:rPr>
          <w:rFonts w:ascii="Arial Narrow" w:hAnsi="Arial Narrow"/>
        </w:rPr>
        <w:t>como o classificou Degrelle</w:t>
      </w:r>
      <w:r w:rsidR="000C7F63">
        <w:rPr>
          <w:rStyle w:val="Refdenotaderodap"/>
          <w:rFonts w:ascii="Arial Narrow" w:hAnsi="Arial Narrow"/>
        </w:rPr>
        <w:footnoteReference w:id="125"/>
      </w:r>
      <w:r>
        <w:rPr>
          <w:rFonts w:ascii="Arial Narrow" w:hAnsi="Arial Narrow"/>
        </w:rPr>
        <w:t xml:space="preserve">, e </w:t>
      </w:r>
      <w:r w:rsidR="000C7F63">
        <w:rPr>
          <w:rFonts w:ascii="Arial Narrow" w:hAnsi="Arial Narrow"/>
        </w:rPr>
        <w:t xml:space="preserve">nesse ano </w:t>
      </w:r>
      <w:r w:rsidR="00BA3B9C">
        <w:rPr>
          <w:rFonts w:ascii="Arial Narrow" w:hAnsi="Arial Narrow"/>
        </w:rPr>
        <w:t xml:space="preserve">de Man </w:t>
      </w:r>
      <w:r>
        <w:rPr>
          <w:rFonts w:ascii="Arial Narrow" w:hAnsi="Arial Narrow"/>
        </w:rPr>
        <w:t xml:space="preserve">serviu </w:t>
      </w:r>
      <w:r w:rsidR="00D31D7E">
        <w:rPr>
          <w:rFonts w:ascii="Arial Narrow" w:hAnsi="Arial Narrow"/>
        </w:rPr>
        <w:t>duas</w:t>
      </w:r>
      <w:r>
        <w:rPr>
          <w:rFonts w:ascii="Arial Narrow" w:hAnsi="Arial Narrow"/>
        </w:rPr>
        <w:t xml:space="preserve"> vezes de agente secreto do monarca em Roma e </w:t>
      </w:r>
      <w:r w:rsidR="00D31D7E">
        <w:rPr>
          <w:rFonts w:ascii="Arial Narrow" w:hAnsi="Arial Narrow"/>
        </w:rPr>
        <w:t>um</w:t>
      </w:r>
      <w:r w:rsidR="0071449F">
        <w:rPr>
          <w:rFonts w:ascii="Arial Narrow" w:hAnsi="Arial Narrow"/>
        </w:rPr>
        <w:t>a</w:t>
      </w:r>
      <w:r w:rsidR="00D31D7E">
        <w:rPr>
          <w:rFonts w:ascii="Arial Narrow" w:hAnsi="Arial Narrow"/>
        </w:rPr>
        <w:t xml:space="preserve"> vez </w:t>
      </w:r>
      <w:r>
        <w:rPr>
          <w:rFonts w:ascii="Arial Narrow" w:hAnsi="Arial Narrow"/>
        </w:rPr>
        <w:t>em Berlim</w:t>
      </w:r>
      <w:r w:rsidR="000C7F63">
        <w:rPr>
          <w:rStyle w:val="Refdenotaderodap"/>
          <w:rFonts w:ascii="Arial Narrow" w:hAnsi="Arial Narrow"/>
        </w:rPr>
        <w:footnoteReference w:id="126"/>
      </w:r>
      <w:r>
        <w:rPr>
          <w:rFonts w:ascii="Arial Narrow" w:hAnsi="Arial Narrow"/>
        </w:rPr>
        <w:t xml:space="preserve">. </w:t>
      </w:r>
      <w:r w:rsidR="007160A5">
        <w:rPr>
          <w:rFonts w:ascii="Arial Narrow" w:hAnsi="Arial Narrow"/>
        </w:rPr>
        <w:t xml:space="preserve">Finalmente, em </w:t>
      </w:r>
      <w:r>
        <w:rPr>
          <w:rFonts w:ascii="Arial Narrow" w:hAnsi="Arial Narrow"/>
        </w:rPr>
        <w:t xml:space="preserve">Maio de 1940, durante a invasão da Bélgica pelas tropas do Reich, </w:t>
      </w:r>
      <w:r w:rsidR="001C1E46">
        <w:rPr>
          <w:rFonts w:ascii="Arial Narrow" w:hAnsi="Arial Narrow"/>
        </w:rPr>
        <w:t xml:space="preserve">de Man esteve sempre </w:t>
      </w:r>
      <w:r w:rsidR="001C1E46">
        <w:rPr>
          <w:rFonts w:ascii="Arial Narrow" w:hAnsi="Arial Narrow"/>
        </w:rPr>
        <w:lastRenderedPageBreak/>
        <w:t>presente junto a Leopoldo III</w:t>
      </w:r>
      <w:r w:rsidR="001C1E46">
        <w:rPr>
          <w:rStyle w:val="Refdenotaderodap"/>
          <w:rFonts w:ascii="Arial Narrow" w:hAnsi="Arial Narrow"/>
        </w:rPr>
        <w:footnoteReference w:id="127"/>
      </w:r>
      <w:r w:rsidR="001C1E46">
        <w:rPr>
          <w:rFonts w:ascii="Arial Narrow" w:hAnsi="Arial Narrow"/>
        </w:rPr>
        <w:t xml:space="preserve"> e </w:t>
      </w:r>
      <w:r>
        <w:rPr>
          <w:rFonts w:ascii="Arial Narrow" w:hAnsi="Arial Narrow"/>
        </w:rPr>
        <w:t xml:space="preserve">os </w:t>
      </w:r>
      <w:r w:rsidR="001C1E46">
        <w:rPr>
          <w:rFonts w:ascii="Arial Narrow" w:hAnsi="Arial Narrow"/>
        </w:rPr>
        <w:t xml:space="preserve">seus </w:t>
      </w:r>
      <w:r>
        <w:rPr>
          <w:rFonts w:ascii="Arial Narrow" w:hAnsi="Arial Narrow"/>
        </w:rPr>
        <w:t xml:space="preserve">conselhos parece terem sido decisivos para a capitulação </w:t>
      </w:r>
      <w:r w:rsidR="001C1E46">
        <w:rPr>
          <w:rFonts w:ascii="Arial Narrow" w:hAnsi="Arial Narrow"/>
        </w:rPr>
        <w:t xml:space="preserve">do monarca </w:t>
      </w:r>
      <w:r>
        <w:rPr>
          <w:rFonts w:ascii="Arial Narrow" w:hAnsi="Arial Narrow"/>
        </w:rPr>
        <w:t>e para a atitude de franca colaboração com o ocupante que ele adoptou</w:t>
      </w:r>
      <w:r w:rsidR="00975916">
        <w:rPr>
          <w:rStyle w:val="Refdenotaderodap"/>
          <w:rFonts w:ascii="Arial Narrow" w:hAnsi="Arial Narrow"/>
        </w:rPr>
        <w:footnoteReference w:id="128"/>
      </w:r>
      <w:r>
        <w:rPr>
          <w:rFonts w:ascii="Arial Narrow" w:hAnsi="Arial Narrow"/>
        </w:rPr>
        <w:t xml:space="preserve">. </w:t>
      </w:r>
      <w:r w:rsidR="00A10A20">
        <w:rPr>
          <w:rFonts w:ascii="Arial Narrow" w:hAnsi="Arial Narrow"/>
        </w:rPr>
        <w:t>«O Rei não ouvia ninguém com tanto interesse como o ouvia a ele», assegurou Degrelle</w:t>
      </w:r>
      <w:r w:rsidR="00A10A20">
        <w:rPr>
          <w:rStyle w:val="Refdenotaderodap"/>
          <w:rFonts w:ascii="Arial Narrow" w:hAnsi="Arial Narrow"/>
        </w:rPr>
        <w:footnoteReference w:id="129"/>
      </w:r>
      <w:r w:rsidR="00A10A20">
        <w:rPr>
          <w:rFonts w:ascii="Arial Narrow" w:hAnsi="Arial Narrow"/>
        </w:rPr>
        <w:t xml:space="preserve">. </w:t>
      </w:r>
    </w:p>
    <w:p w:rsidR="00402673" w:rsidRPr="00D56D8B" w:rsidRDefault="00402673" w:rsidP="00402673">
      <w:pPr>
        <w:rPr>
          <w:rFonts w:ascii="Arial Narrow" w:hAnsi="Arial Narrow"/>
        </w:rPr>
      </w:pPr>
      <w:r>
        <w:rPr>
          <w:rFonts w:ascii="Arial Narrow" w:hAnsi="Arial Narrow"/>
        </w:rPr>
        <w:t xml:space="preserve">Foi nestas circunstâncias que de Man escreveu o </w:t>
      </w:r>
      <w:r w:rsidRPr="00D14EA2">
        <w:rPr>
          <w:rFonts w:ascii="Arial Narrow" w:hAnsi="Arial Narrow"/>
          <w:i/>
        </w:rPr>
        <w:t>Manifesto</w:t>
      </w:r>
      <w:r>
        <w:rPr>
          <w:rFonts w:ascii="Arial Narrow" w:hAnsi="Arial Narrow"/>
        </w:rPr>
        <w:t xml:space="preserve"> de 28 de Junho de 1940, onde admitiu que o papel revolucionário desempenhado pelo fascismo ao provocar o «colapso de um mundo decrépito» e </w:t>
      </w:r>
      <w:r w:rsidR="008E2045">
        <w:rPr>
          <w:rFonts w:ascii="Arial Narrow" w:hAnsi="Arial Narrow"/>
        </w:rPr>
        <w:t xml:space="preserve">a </w:t>
      </w:r>
      <w:r>
        <w:rPr>
          <w:rFonts w:ascii="Arial Narrow" w:hAnsi="Arial Narrow"/>
        </w:rPr>
        <w:t>«derrocada do regime parlamentar e da plutocracia capitalista» representava uma «libertação» para as classes trabalhadoras</w:t>
      </w:r>
      <w:r w:rsidR="00A01E0B">
        <w:rPr>
          <w:rStyle w:val="Refdenotaderodap"/>
          <w:rFonts w:ascii="Arial Narrow" w:hAnsi="Arial Narrow"/>
        </w:rPr>
        <w:footnoteReference w:id="130"/>
      </w:r>
      <w:r>
        <w:rPr>
          <w:rFonts w:ascii="Arial Narrow" w:hAnsi="Arial Narrow"/>
        </w:rPr>
        <w:t xml:space="preserve">. </w:t>
      </w:r>
      <w:r w:rsidR="006B4D46">
        <w:rPr>
          <w:rFonts w:ascii="Arial Narrow" w:hAnsi="Arial Narrow"/>
        </w:rPr>
        <w:t>«Este colapso de u</w:t>
      </w:r>
      <w:r w:rsidR="008F6F3E">
        <w:rPr>
          <w:rFonts w:ascii="Arial Narrow" w:hAnsi="Arial Narrow"/>
        </w:rPr>
        <w:t>m</w:t>
      </w:r>
      <w:r w:rsidR="006B4D46">
        <w:rPr>
          <w:rFonts w:ascii="Arial Narrow" w:hAnsi="Arial Narrow"/>
        </w:rPr>
        <w:t xml:space="preserve"> mundo decrépito, em vez de ser um desastre, é uma libertação!». «A paz», acrecentou </w:t>
      </w:r>
      <w:r w:rsidR="008E2045">
        <w:rPr>
          <w:rFonts w:ascii="Arial Narrow" w:hAnsi="Arial Narrow"/>
        </w:rPr>
        <w:t>ele</w:t>
      </w:r>
      <w:r w:rsidR="006B4D46">
        <w:rPr>
          <w:rFonts w:ascii="Arial Narrow" w:hAnsi="Arial Narrow"/>
        </w:rPr>
        <w:t xml:space="preserve">, «não pôde dever-se </w:t>
      </w:r>
      <w:r w:rsidR="0015431D">
        <w:rPr>
          <w:rFonts w:ascii="Arial Narrow" w:hAnsi="Arial Narrow"/>
        </w:rPr>
        <w:t xml:space="preserve">aos acordos livremente </w:t>
      </w:r>
      <w:r w:rsidR="008F6F3E">
        <w:rPr>
          <w:rFonts w:ascii="Arial Narrow" w:hAnsi="Arial Narrow"/>
        </w:rPr>
        <w:t xml:space="preserve">estabelecidos </w:t>
      </w:r>
      <w:r w:rsidR="0015431D">
        <w:rPr>
          <w:rFonts w:ascii="Arial Narrow" w:hAnsi="Arial Narrow"/>
        </w:rPr>
        <w:t xml:space="preserve">pelas nações soberanas e pelos imperialismos rivais; mas poderá dever-se a uma Europa unificada pelas armas, onde as fronteiras económicas tiverem sido </w:t>
      </w:r>
      <w:r w:rsidR="0014394E">
        <w:rPr>
          <w:rFonts w:ascii="Arial Narrow" w:hAnsi="Arial Narrow"/>
        </w:rPr>
        <w:t>arrasadas</w:t>
      </w:r>
      <w:r w:rsidR="0015431D">
        <w:rPr>
          <w:rFonts w:ascii="Arial Narrow" w:hAnsi="Arial Narrow"/>
        </w:rPr>
        <w:t>»</w:t>
      </w:r>
      <w:r w:rsidR="008F6F3E">
        <w:rPr>
          <w:rStyle w:val="Refdenotaderodap"/>
          <w:rFonts w:ascii="Arial Narrow" w:hAnsi="Arial Narrow"/>
        </w:rPr>
        <w:footnoteReference w:id="131"/>
      </w:r>
      <w:r w:rsidR="0015431D">
        <w:rPr>
          <w:rFonts w:ascii="Arial Narrow" w:hAnsi="Arial Narrow"/>
        </w:rPr>
        <w:t xml:space="preserve">. </w:t>
      </w:r>
      <w:r>
        <w:rPr>
          <w:rFonts w:ascii="Arial Narrow" w:hAnsi="Arial Narrow"/>
        </w:rPr>
        <w:t>Logicamente, considerando extint</w:t>
      </w:r>
      <w:r w:rsidR="008F6F3E">
        <w:rPr>
          <w:rFonts w:ascii="Arial Narrow" w:hAnsi="Arial Narrow"/>
        </w:rPr>
        <w:t xml:space="preserve">a a função </w:t>
      </w:r>
      <w:r>
        <w:rPr>
          <w:rFonts w:ascii="Arial Narrow" w:hAnsi="Arial Narrow"/>
        </w:rPr>
        <w:t xml:space="preserve">do partido a que presidia, de Man </w:t>
      </w:r>
      <w:r w:rsidR="00022840">
        <w:rPr>
          <w:rFonts w:ascii="Arial Narrow" w:hAnsi="Arial Narrow"/>
        </w:rPr>
        <w:t xml:space="preserve">decretou a sua dissolução e </w:t>
      </w:r>
      <w:r>
        <w:rPr>
          <w:rFonts w:ascii="Arial Narrow" w:hAnsi="Arial Narrow"/>
        </w:rPr>
        <w:t xml:space="preserve">apelou a que os socialistas confluíssem </w:t>
      </w:r>
      <w:r w:rsidR="00E1598C">
        <w:rPr>
          <w:rFonts w:ascii="Arial Narrow" w:hAnsi="Arial Narrow"/>
        </w:rPr>
        <w:t xml:space="preserve">futuramente </w:t>
      </w:r>
      <w:r>
        <w:rPr>
          <w:rFonts w:ascii="Arial Narrow" w:hAnsi="Arial Narrow"/>
        </w:rPr>
        <w:t>num partido único, capaz de colaborar com os ocupantes nacional-socialistas</w:t>
      </w:r>
      <w:r w:rsidR="00E1598C">
        <w:rPr>
          <w:rStyle w:val="Refdenotaderodap"/>
          <w:rFonts w:ascii="Arial Narrow" w:hAnsi="Arial Narrow"/>
        </w:rPr>
        <w:footnoteReference w:id="132"/>
      </w:r>
      <w:r>
        <w:rPr>
          <w:rFonts w:ascii="Arial Narrow" w:hAnsi="Arial Narrow"/>
        </w:rPr>
        <w:t xml:space="preserve">. </w:t>
      </w:r>
      <w:r w:rsidR="00F877D7">
        <w:rPr>
          <w:rFonts w:ascii="Arial Narrow" w:hAnsi="Arial Narrow"/>
        </w:rPr>
        <w:t>Do mesmo modo criou um sindicato único de tipo fascista, a União dos Trabalhadores Manuais e Intelectuais, herd</w:t>
      </w:r>
      <w:r w:rsidR="00162964">
        <w:rPr>
          <w:rFonts w:ascii="Arial Narrow" w:hAnsi="Arial Narrow"/>
        </w:rPr>
        <w:t>eira</w:t>
      </w:r>
      <w:r w:rsidR="00F877D7">
        <w:rPr>
          <w:rFonts w:ascii="Arial Narrow" w:hAnsi="Arial Narrow"/>
        </w:rPr>
        <w:t xml:space="preserve"> </w:t>
      </w:r>
      <w:r w:rsidR="00162964">
        <w:rPr>
          <w:rFonts w:ascii="Arial Narrow" w:hAnsi="Arial Narrow"/>
        </w:rPr>
        <w:t>d</w:t>
      </w:r>
      <w:r w:rsidR="00F877D7">
        <w:rPr>
          <w:rFonts w:ascii="Arial Narrow" w:hAnsi="Arial Narrow"/>
        </w:rPr>
        <w:t xml:space="preserve">o antigo aparelho sindical socialista. </w:t>
      </w:r>
      <w:r>
        <w:rPr>
          <w:rFonts w:ascii="Arial Narrow" w:hAnsi="Arial Narrow"/>
        </w:rPr>
        <w:t xml:space="preserve">Com a chave dos cofres e tendo na mão os cordelinhos políticos, não </w:t>
      </w:r>
      <w:r w:rsidR="00754B18">
        <w:rPr>
          <w:rFonts w:ascii="Arial Narrow" w:hAnsi="Arial Narrow"/>
        </w:rPr>
        <w:t xml:space="preserve">lhe foi difícil </w:t>
      </w:r>
      <w:r>
        <w:rPr>
          <w:rFonts w:ascii="Arial Narrow" w:hAnsi="Arial Narrow"/>
        </w:rPr>
        <w:t xml:space="preserve">impor a nova orientação </w:t>
      </w:r>
      <w:r w:rsidR="00F877D7">
        <w:rPr>
          <w:rFonts w:ascii="Arial Narrow" w:hAnsi="Arial Narrow"/>
        </w:rPr>
        <w:t xml:space="preserve">à burocracia </w:t>
      </w:r>
      <w:r>
        <w:rPr>
          <w:rFonts w:ascii="Arial Narrow" w:hAnsi="Arial Narrow"/>
        </w:rPr>
        <w:t>partidári</w:t>
      </w:r>
      <w:r w:rsidR="00F877D7">
        <w:rPr>
          <w:rFonts w:ascii="Arial Narrow" w:hAnsi="Arial Narrow"/>
        </w:rPr>
        <w:t>a</w:t>
      </w:r>
      <w:r>
        <w:rPr>
          <w:rFonts w:ascii="Arial Narrow" w:hAnsi="Arial Narrow"/>
        </w:rPr>
        <w:t xml:space="preserve"> e sindical e usar </w:t>
      </w:r>
      <w:r w:rsidR="00754B18">
        <w:rPr>
          <w:rFonts w:ascii="Arial Narrow" w:hAnsi="Arial Narrow"/>
        </w:rPr>
        <w:t xml:space="preserve">neste sentido </w:t>
      </w:r>
      <w:r>
        <w:rPr>
          <w:rFonts w:ascii="Arial Narrow" w:hAnsi="Arial Narrow"/>
        </w:rPr>
        <w:t xml:space="preserve">a </w:t>
      </w:r>
      <w:r w:rsidR="002A6886">
        <w:rPr>
          <w:rFonts w:ascii="Arial Narrow" w:hAnsi="Arial Narrow"/>
        </w:rPr>
        <w:t>velha</w:t>
      </w:r>
      <w:r>
        <w:rPr>
          <w:rFonts w:ascii="Arial Narrow" w:hAnsi="Arial Narrow"/>
        </w:rPr>
        <w:t xml:space="preserve"> imprensa do POB</w:t>
      </w:r>
      <w:r w:rsidR="009F36FA">
        <w:rPr>
          <w:rStyle w:val="Refdenotaderodap"/>
          <w:rFonts w:ascii="Arial Narrow" w:hAnsi="Arial Narrow"/>
        </w:rPr>
        <w:footnoteReference w:id="133"/>
      </w:r>
      <w:r>
        <w:rPr>
          <w:rFonts w:ascii="Arial Narrow" w:hAnsi="Arial Narrow"/>
        </w:rPr>
        <w:t xml:space="preserve">. </w:t>
      </w:r>
      <w:r w:rsidR="00D56D8B">
        <w:rPr>
          <w:rFonts w:ascii="Arial Narrow" w:hAnsi="Arial Narrow"/>
        </w:rPr>
        <w:t>«</w:t>
      </w:r>
      <w:r w:rsidR="007841BC">
        <w:rPr>
          <w:rFonts w:ascii="Arial Narrow" w:hAnsi="Arial Narrow"/>
        </w:rPr>
        <w:t>Entre</w:t>
      </w:r>
      <w:r w:rsidR="00D56D8B">
        <w:rPr>
          <w:rFonts w:ascii="Arial Narrow" w:hAnsi="Arial Narrow"/>
        </w:rPr>
        <w:t xml:space="preserve"> todos os colaboracionistas belgas </w:t>
      </w:r>
      <w:r w:rsidR="00BF607E">
        <w:rPr>
          <w:rFonts w:ascii="Arial Narrow" w:hAnsi="Arial Narrow"/>
        </w:rPr>
        <w:t>n</w:t>
      </w:r>
      <w:r w:rsidR="00D56D8B">
        <w:rPr>
          <w:rFonts w:ascii="Arial Narrow" w:hAnsi="Arial Narrow"/>
        </w:rPr>
        <w:t xml:space="preserve">a Segunda Guerra Mundial, foi inegavelmente Henri de Man aquele que, no dia seguinte à ocupação, </w:t>
      </w:r>
      <w:r w:rsidR="007841BC">
        <w:rPr>
          <w:rFonts w:ascii="Arial Narrow" w:hAnsi="Arial Narrow"/>
        </w:rPr>
        <w:t>chegou</w:t>
      </w:r>
      <w:r w:rsidR="00D56D8B">
        <w:rPr>
          <w:rFonts w:ascii="Arial Narrow" w:hAnsi="Arial Narrow"/>
        </w:rPr>
        <w:t xml:space="preserve"> mais longe», considerou um </w:t>
      </w:r>
      <w:r w:rsidR="0025224F">
        <w:rPr>
          <w:rFonts w:ascii="Arial Narrow" w:hAnsi="Arial Narrow"/>
        </w:rPr>
        <w:t>conhecedor d</w:t>
      </w:r>
      <w:r w:rsidR="00D56D8B">
        <w:rPr>
          <w:rFonts w:ascii="Arial Narrow" w:hAnsi="Arial Narrow"/>
        </w:rPr>
        <w:t>a matéria</w:t>
      </w:r>
      <w:r w:rsidR="00BF607E">
        <w:rPr>
          <w:rStyle w:val="Refdenotaderodap"/>
          <w:rFonts w:ascii="Arial Narrow" w:hAnsi="Arial Narrow"/>
        </w:rPr>
        <w:footnoteReference w:id="134"/>
      </w:r>
      <w:r w:rsidR="00D56D8B">
        <w:rPr>
          <w:rFonts w:ascii="Arial Narrow" w:hAnsi="Arial Narrow"/>
        </w:rPr>
        <w:t xml:space="preserve">. </w:t>
      </w:r>
    </w:p>
    <w:p w:rsidR="00402673" w:rsidRDefault="00944BB2" w:rsidP="00402673">
      <w:pPr>
        <w:rPr>
          <w:rFonts w:ascii="Arial Narrow" w:hAnsi="Arial Narrow"/>
        </w:rPr>
      </w:pPr>
      <w:r>
        <w:rPr>
          <w:rFonts w:ascii="Arial Narrow" w:hAnsi="Arial Narrow"/>
        </w:rPr>
        <w:t xml:space="preserve">Na antevéspera da capitulação Leopoldo III tencionara entregar a de Man a formação de um governo de transição, composto com mais uma ou duas personalidades, e logo depois da </w:t>
      </w:r>
      <w:r w:rsidRPr="00BB5278">
        <w:rPr>
          <w:rFonts w:ascii="Arial Narrow" w:hAnsi="Arial Narrow"/>
        </w:rPr>
        <w:t>capitulação</w:t>
      </w:r>
      <w:r>
        <w:rPr>
          <w:rFonts w:ascii="Arial Narrow" w:hAnsi="Arial Narrow"/>
        </w:rPr>
        <w:t xml:space="preserve"> desejara </w:t>
      </w:r>
      <w:r w:rsidRPr="00BB5278">
        <w:rPr>
          <w:rFonts w:ascii="Arial Narrow" w:hAnsi="Arial Narrow"/>
        </w:rPr>
        <w:t xml:space="preserve">constituir um governo sob a sua égide, se as autoridades do Reich o permitissem, </w:t>
      </w:r>
      <w:r>
        <w:rPr>
          <w:rFonts w:ascii="Arial Narrow" w:hAnsi="Arial Narrow"/>
        </w:rPr>
        <w:t xml:space="preserve">cuja chefia </w:t>
      </w:r>
      <w:r w:rsidRPr="00BB5278">
        <w:rPr>
          <w:rFonts w:ascii="Arial Narrow" w:hAnsi="Arial Narrow"/>
        </w:rPr>
        <w:t>conta</w:t>
      </w:r>
      <w:r>
        <w:rPr>
          <w:rFonts w:ascii="Arial Narrow" w:hAnsi="Arial Narrow"/>
        </w:rPr>
        <w:t>r</w:t>
      </w:r>
      <w:r w:rsidRPr="00BB5278">
        <w:rPr>
          <w:rFonts w:ascii="Arial Narrow" w:hAnsi="Arial Narrow"/>
        </w:rPr>
        <w:t>a entregar a de Man</w:t>
      </w:r>
      <w:r>
        <w:rPr>
          <w:rStyle w:val="Refdenotaderodap"/>
          <w:rFonts w:ascii="Arial Narrow" w:hAnsi="Arial Narrow"/>
        </w:rPr>
        <w:footnoteReference w:id="135"/>
      </w:r>
      <w:r>
        <w:rPr>
          <w:rFonts w:ascii="Arial Narrow" w:hAnsi="Arial Narrow"/>
        </w:rPr>
        <w:t>.</w:t>
      </w:r>
      <w:r w:rsidRPr="00BB5278">
        <w:rPr>
          <w:rFonts w:ascii="Arial Narrow" w:hAnsi="Arial Narrow"/>
        </w:rPr>
        <w:t xml:space="preserve"> </w:t>
      </w:r>
      <w:r w:rsidR="00FF770B">
        <w:rPr>
          <w:rFonts w:ascii="Arial Narrow" w:hAnsi="Arial Narrow"/>
        </w:rPr>
        <w:t>E</w:t>
      </w:r>
      <w:r>
        <w:rPr>
          <w:rFonts w:ascii="Arial Narrow" w:hAnsi="Arial Narrow"/>
        </w:rPr>
        <w:t xml:space="preserve"> e</w:t>
      </w:r>
      <w:r w:rsidR="00FF770B">
        <w:rPr>
          <w:rFonts w:ascii="Arial Narrow" w:hAnsi="Arial Narrow"/>
        </w:rPr>
        <w:t xml:space="preserve">mbora </w:t>
      </w:r>
      <w:r w:rsidR="00242A5C">
        <w:rPr>
          <w:rFonts w:ascii="Arial Narrow" w:hAnsi="Arial Narrow"/>
        </w:rPr>
        <w:t xml:space="preserve">tivesse </w:t>
      </w:r>
      <w:r w:rsidR="00FF770B">
        <w:rPr>
          <w:rFonts w:ascii="Arial Narrow" w:hAnsi="Arial Narrow"/>
        </w:rPr>
        <w:t>acaba</w:t>
      </w:r>
      <w:r w:rsidR="00242A5C">
        <w:rPr>
          <w:rFonts w:ascii="Arial Narrow" w:hAnsi="Arial Narrow"/>
        </w:rPr>
        <w:t>do</w:t>
      </w:r>
      <w:r w:rsidR="00FF770B">
        <w:rPr>
          <w:rFonts w:ascii="Arial Narrow" w:hAnsi="Arial Narrow"/>
        </w:rPr>
        <w:t xml:space="preserve"> por incluir de Man na categoria dos «</w:t>
      </w:r>
      <w:r w:rsidR="00195F36">
        <w:rPr>
          <w:rFonts w:ascii="Arial Narrow" w:hAnsi="Arial Narrow"/>
        </w:rPr>
        <w:t>descarados</w:t>
      </w:r>
      <w:r w:rsidR="00FF770B">
        <w:rPr>
          <w:rFonts w:ascii="Arial Narrow" w:hAnsi="Arial Narrow"/>
        </w:rPr>
        <w:t xml:space="preserve"> peritos em rasteiras»</w:t>
      </w:r>
      <w:r w:rsidR="00195F36">
        <w:rPr>
          <w:rStyle w:val="Refdenotaderodap"/>
          <w:rFonts w:ascii="Arial Narrow" w:hAnsi="Arial Narrow"/>
        </w:rPr>
        <w:footnoteReference w:id="136"/>
      </w:r>
      <w:r w:rsidR="00FF770B">
        <w:rPr>
          <w:rFonts w:ascii="Arial Narrow" w:hAnsi="Arial Narrow"/>
        </w:rPr>
        <w:t xml:space="preserve">, </w:t>
      </w:r>
      <w:r w:rsidR="00402673">
        <w:rPr>
          <w:rFonts w:ascii="Arial Narrow" w:hAnsi="Arial Narrow"/>
        </w:rPr>
        <w:t xml:space="preserve">Degrelle </w:t>
      </w:r>
      <w:r w:rsidR="00242A5C">
        <w:rPr>
          <w:rFonts w:ascii="Arial Narrow" w:hAnsi="Arial Narrow"/>
        </w:rPr>
        <w:t xml:space="preserve">encontrou-se com ele </w:t>
      </w:r>
      <w:r w:rsidR="008B3F6E">
        <w:rPr>
          <w:rFonts w:ascii="Arial Narrow" w:hAnsi="Arial Narrow"/>
        </w:rPr>
        <w:t xml:space="preserve">em Setembro </w:t>
      </w:r>
      <w:r w:rsidR="00402673">
        <w:rPr>
          <w:rFonts w:ascii="Arial Narrow" w:hAnsi="Arial Narrow"/>
        </w:rPr>
        <w:t xml:space="preserve">de 1940 na embaixada do Reich em Paris, </w:t>
      </w:r>
      <w:r w:rsidR="00242A5C">
        <w:rPr>
          <w:rFonts w:ascii="Arial Narrow" w:hAnsi="Arial Narrow"/>
        </w:rPr>
        <w:t xml:space="preserve">por iniciativa do embaixador </w:t>
      </w:r>
      <w:r w:rsidR="00402673">
        <w:rPr>
          <w:rFonts w:ascii="Arial Narrow" w:hAnsi="Arial Narrow"/>
        </w:rPr>
        <w:t>Abetz, chega</w:t>
      </w:r>
      <w:r w:rsidR="00022840">
        <w:rPr>
          <w:rFonts w:ascii="Arial Narrow" w:hAnsi="Arial Narrow"/>
        </w:rPr>
        <w:t>ndo</w:t>
      </w:r>
      <w:r w:rsidR="00402673">
        <w:rPr>
          <w:rFonts w:ascii="Arial Narrow" w:hAnsi="Arial Narrow"/>
        </w:rPr>
        <w:t xml:space="preserve"> </w:t>
      </w:r>
      <w:r w:rsidR="00242A5C">
        <w:rPr>
          <w:rFonts w:ascii="Arial Narrow" w:hAnsi="Arial Narrow"/>
        </w:rPr>
        <w:t xml:space="preserve">ambos </w:t>
      </w:r>
      <w:r w:rsidR="00402673">
        <w:rPr>
          <w:rFonts w:ascii="Arial Narrow" w:hAnsi="Arial Narrow"/>
        </w:rPr>
        <w:t xml:space="preserve">a acordo para a </w:t>
      </w:r>
      <w:r w:rsidR="00242A5C">
        <w:rPr>
          <w:rFonts w:ascii="Arial Narrow" w:hAnsi="Arial Narrow"/>
        </w:rPr>
        <w:t xml:space="preserve">formação </w:t>
      </w:r>
      <w:r w:rsidR="00402673">
        <w:rPr>
          <w:rFonts w:ascii="Arial Narrow" w:hAnsi="Arial Narrow"/>
        </w:rPr>
        <w:t>de um governo</w:t>
      </w:r>
      <w:r w:rsidR="00360D76">
        <w:rPr>
          <w:rFonts w:ascii="Arial Narrow" w:hAnsi="Arial Narrow"/>
        </w:rPr>
        <w:t xml:space="preserve">, </w:t>
      </w:r>
      <w:r w:rsidR="008B3F6E">
        <w:rPr>
          <w:rFonts w:ascii="Arial Narrow" w:hAnsi="Arial Narrow"/>
        </w:rPr>
        <w:t xml:space="preserve">que se colocaria </w:t>
      </w:r>
      <w:r w:rsidR="00360D76">
        <w:rPr>
          <w:rFonts w:ascii="Arial Narrow" w:hAnsi="Arial Narrow"/>
        </w:rPr>
        <w:t>sob a égide d</w:t>
      </w:r>
      <w:r>
        <w:rPr>
          <w:rFonts w:ascii="Arial Narrow" w:hAnsi="Arial Narrow"/>
        </w:rPr>
        <w:t xml:space="preserve">o </w:t>
      </w:r>
      <w:r>
        <w:rPr>
          <w:rFonts w:ascii="Arial Narrow" w:hAnsi="Arial Narrow"/>
        </w:rPr>
        <w:lastRenderedPageBreak/>
        <w:t>rei</w:t>
      </w:r>
      <w:r w:rsidR="008B3F6E">
        <w:rPr>
          <w:rStyle w:val="Refdenotaderodap"/>
          <w:rFonts w:ascii="Arial Narrow" w:hAnsi="Arial Narrow"/>
        </w:rPr>
        <w:footnoteReference w:id="137"/>
      </w:r>
      <w:r w:rsidR="00402673">
        <w:rPr>
          <w:rFonts w:ascii="Arial Narrow" w:hAnsi="Arial Narrow"/>
        </w:rPr>
        <w:t xml:space="preserve">. </w:t>
      </w:r>
      <w:r w:rsidR="00740C1B">
        <w:rPr>
          <w:rFonts w:ascii="Arial Narrow" w:hAnsi="Arial Narrow"/>
        </w:rPr>
        <w:t xml:space="preserve">Degrelle explicou que enquanto </w:t>
      </w:r>
      <w:r w:rsidR="00DD1C29">
        <w:rPr>
          <w:rFonts w:ascii="Arial Narrow" w:hAnsi="Arial Narrow"/>
        </w:rPr>
        <w:t xml:space="preserve">ele próprio </w:t>
      </w:r>
      <w:r w:rsidR="00740C1B">
        <w:rPr>
          <w:rFonts w:ascii="Arial Narrow" w:hAnsi="Arial Narrow"/>
        </w:rPr>
        <w:t xml:space="preserve">entusiasmava as massas com a sua oratória e era «mais “social” do que os socialistas», </w:t>
      </w:r>
      <w:r w:rsidR="005F28FC">
        <w:rPr>
          <w:rFonts w:ascii="Arial Narrow" w:hAnsi="Arial Narrow"/>
        </w:rPr>
        <w:t xml:space="preserve">de </w:t>
      </w:r>
      <w:r w:rsidR="00740C1B">
        <w:rPr>
          <w:rFonts w:ascii="Arial Narrow" w:hAnsi="Arial Narrow"/>
        </w:rPr>
        <w:t>Man era um teórico e polít</w:t>
      </w:r>
      <w:r w:rsidR="00DD1C29">
        <w:rPr>
          <w:rFonts w:ascii="Arial Narrow" w:hAnsi="Arial Narrow"/>
        </w:rPr>
        <w:t>ico de gabinete</w:t>
      </w:r>
      <w:r w:rsidR="00740C1B">
        <w:rPr>
          <w:rFonts w:ascii="Arial Narrow" w:hAnsi="Arial Narrow"/>
        </w:rPr>
        <w:t xml:space="preserve"> que desde há muito «tinha </w:t>
      </w:r>
      <w:r w:rsidR="00A91D96">
        <w:rPr>
          <w:rFonts w:ascii="Arial Narrow" w:hAnsi="Arial Narrow"/>
        </w:rPr>
        <w:t>posto de lado</w:t>
      </w:r>
      <w:r w:rsidR="00740C1B">
        <w:rPr>
          <w:rFonts w:ascii="Arial Narrow" w:hAnsi="Arial Narrow"/>
        </w:rPr>
        <w:t xml:space="preserve"> as velhas </w:t>
      </w:r>
      <w:r w:rsidR="00A91D96">
        <w:rPr>
          <w:rFonts w:ascii="Arial Narrow" w:hAnsi="Arial Narrow"/>
        </w:rPr>
        <w:t>manias</w:t>
      </w:r>
      <w:r w:rsidR="00740C1B">
        <w:rPr>
          <w:rFonts w:ascii="Arial Narrow" w:hAnsi="Arial Narrow"/>
        </w:rPr>
        <w:t xml:space="preserve"> marxistas e democráticas»</w:t>
      </w:r>
      <w:r w:rsidR="00A91D96">
        <w:rPr>
          <w:rFonts w:ascii="Arial Narrow" w:hAnsi="Arial Narrow"/>
        </w:rPr>
        <w:t xml:space="preserve"> </w:t>
      </w:r>
      <w:r w:rsidR="00740C1B">
        <w:rPr>
          <w:rFonts w:ascii="Arial Narrow" w:hAnsi="Arial Narrow"/>
        </w:rPr>
        <w:t xml:space="preserve">— </w:t>
      </w:r>
      <w:r w:rsidR="00EB58BC">
        <w:rPr>
          <w:rFonts w:ascii="Arial Narrow" w:hAnsi="Arial Narrow"/>
        </w:rPr>
        <w:t>«éramos forças complementares». «De Man seria o técnico do novo regime e eu seria o seu animador»</w:t>
      </w:r>
      <w:r w:rsidR="00EB58BC">
        <w:rPr>
          <w:rStyle w:val="Refdenotaderodap"/>
          <w:rFonts w:ascii="Arial Narrow" w:hAnsi="Arial Narrow"/>
        </w:rPr>
        <w:footnoteReference w:id="138"/>
      </w:r>
      <w:r w:rsidR="00EB58BC">
        <w:rPr>
          <w:rFonts w:ascii="Arial Narrow" w:hAnsi="Arial Narrow"/>
        </w:rPr>
        <w:t xml:space="preserve">. </w:t>
      </w:r>
      <w:r w:rsidR="005D02E1">
        <w:rPr>
          <w:rFonts w:ascii="Arial Narrow" w:hAnsi="Arial Narrow"/>
        </w:rPr>
        <w:t xml:space="preserve">No dia seguinte </w:t>
      </w:r>
      <w:r w:rsidR="00B61726">
        <w:rPr>
          <w:rFonts w:ascii="Arial Narrow" w:hAnsi="Arial Narrow"/>
        </w:rPr>
        <w:t>ao das negociações na embaixada</w:t>
      </w:r>
      <w:r w:rsidR="005D02E1">
        <w:rPr>
          <w:rFonts w:ascii="Arial Narrow" w:hAnsi="Arial Narrow"/>
        </w:rPr>
        <w:t xml:space="preserve"> Degrelle soube que Hitler o iria receber </w:t>
      </w:r>
      <w:r w:rsidR="00B61726">
        <w:rPr>
          <w:rFonts w:ascii="Arial Narrow" w:hAnsi="Arial Narrow"/>
        </w:rPr>
        <w:t>em Outubro</w:t>
      </w:r>
      <w:r w:rsidR="005D02E1">
        <w:rPr>
          <w:rFonts w:ascii="Arial Narrow" w:hAnsi="Arial Narrow"/>
        </w:rPr>
        <w:t xml:space="preserve">, </w:t>
      </w:r>
      <w:r w:rsidR="00402673">
        <w:rPr>
          <w:rFonts w:ascii="Arial Narrow" w:hAnsi="Arial Narrow"/>
        </w:rPr>
        <w:t>e não duvid</w:t>
      </w:r>
      <w:r w:rsidR="005D02E1">
        <w:rPr>
          <w:rFonts w:ascii="Arial Narrow" w:hAnsi="Arial Narrow"/>
        </w:rPr>
        <w:t>ou</w:t>
      </w:r>
      <w:r w:rsidR="00402673">
        <w:rPr>
          <w:rFonts w:ascii="Arial Narrow" w:hAnsi="Arial Narrow"/>
        </w:rPr>
        <w:t xml:space="preserve"> de que </w:t>
      </w:r>
      <w:r w:rsidR="006F53DC">
        <w:rPr>
          <w:rFonts w:ascii="Arial Narrow" w:hAnsi="Arial Narrow"/>
        </w:rPr>
        <w:t>obteria</w:t>
      </w:r>
      <w:r w:rsidR="005D02E1">
        <w:rPr>
          <w:rFonts w:ascii="Arial Narrow" w:hAnsi="Arial Narrow"/>
        </w:rPr>
        <w:t xml:space="preserve"> então </w:t>
      </w:r>
      <w:r w:rsidR="00402673">
        <w:rPr>
          <w:rFonts w:ascii="Arial Narrow" w:hAnsi="Arial Narrow"/>
        </w:rPr>
        <w:t xml:space="preserve">o aval </w:t>
      </w:r>
      <w:r w:rsidR="005D02E1">
        <w:rPr>
          <w:rFonts w:ascii="Arial Narrow" w:hAnsi="Arial Narrow"/>
        </w:rPr>
        <w:t xml:space="preserve">para aquela </w:t>
      </w:r>
      <w:r w:rsidR="00402673">
        <w:rPr>
          <w:rFonts w:ascii="Arial Narrow" w:hAnsi="Arial Narrow"/>
        </w:rPr>
        <w:t>combinação política</w:t>
      </w:r>
      <w:r w:rsidR="006439AB">
        <w:rPr>
          <w:rStyle w:val="Refdenotaderodap"/>
          <w:rFonts w:ascii="Arial Narrow" w:hAnsi="Arial Narrow"/>
        </w:rPr>
        <w:footnoteReference w:id="139"/>
      </w:r>
      <w:r w:rsidR="00402673">
        <w:rPr>
          <w:rFonts w:ascii="Arial Narrow" w:hAnsi="Arial Narrow"/>
        </w:rPr>
        <w:t xml:space="preserve">. Mas </w:t>
      </w:r>
      <w:r w:rsidR="00B61726">
        <w:rPr>
          <w:rFonts w:ascii="Arial Narrow" w:hAnsi="Arial Narrow"/>
        </w:rPr>
        <w:t xml:space="preserve">esse </w:t>
      </w:r>
      <w:r w:rsidR="00402673">
        <w:rPr>
          <w:rFonts w:ascii="Arial Narrow" w:hAnsi="Arial Narrow"/>
        </w:rPr>
        <w:t xml:space="preserve">encontro com Hitler foi torpedeado por uma conjugação de forças </w:t>
      </w:r>
      <w:r w:rsidR="00022840">
        <w:rPr>
          <w:rFonts w:ascii="Arial Narrow" w:hAnsi="Arial Narrow"/>
        </w:rPr>
        <w:t>adversas</w:t>
      </w:r>
      <w:r w:rsidR="00402673">
        <w:rPr>
          <w:rFonts w:ascii="Arial Narrow" w:hAnsi="Arial Narrow"/>
        </w:rPr>
        <w:t xml:space="preserve"> — as autoridades ocupantes, demasiad</w:t>
      </w:r>
      <w:r w:rsidR="00FB2C1D">
        <w:rPr>
          <w:rFonts w:ascii="Arial Narrow" w:hAnsi="Arial Narrow"/>
        </w:rPr>
        <w:t>o</w:t>
      </w:r>
      <w:r w:rsidR="00402673">
        <w:rPr>
          <w:rFonts w:ascii="Arial Narrow" w:hAnsi="Arial Narrow"/>
        </w:rPr>
        <w:t xml:space="preserve"> conservadoras e sem interesse pela questão social; os nacionalistas flamengos, hostis a uma manobra que lhes parecia inclinada para o lado </w:t>
      </w:r>
      <w:r w:rsidR="002A1D00">
        <w:rPr>
          <w:rFonts w:ascii="Arial Narrow" w:hAnsi="Arial Narrow"/>
        </w:rPr>
        <w:t>francófono</w:t>
      </w:r>
      <w:r w:rsidR="00402673">
        <w:rPr>
          <w:rFonts w:ascii="Arial Narrow" w:hAnsi="Arial Narrow"/>
        </w:rPr>
        <w:t>; a miríade de descontentes e cisionistas, estimulados pelos ocupantes</w:t>
      </w:r>
      <w:r w:rsidR="001B4FA9">
        <w:rPr>
          <w:rStyle w:val="Refdenotaderodap"/>
          <w:rFonts w:ascii="Arial Narrow" w:hAnsi="Arial Narrow"/>
        </w:rPr>
        <w:footnoteReference w:id="140"/>
      </w:r>
      <w:r w:rsidR="00402673">
        <w:rPr>
          <w:rFonts w:ascii="Arial Narrow" w:hAnsi="Arial Narrow"/>
        </w:rPr>
        <w:t>. Degrelle mant</w:t>
      </w:r>
      <w:r w:rsidR="002A1D00">
        <w:rPr>
          <w:rFonts w:ascii="Arial Narrow" w:hAnsi="Arial Narrow"/>
        </w:rPr>
        <w:t>e</w:t>
      </w:r>
      <w:r w:rsidR="00402673">
        <w:rPr>
          <w:rFonts w:ascii="Arial Narrow" w:hAnsi="Arial Narrow"/>
        </w:rPr>
        <w:t xml:space="preserve">ve-se até ao fim convencido de que superaria todos </w:t>
      </w:r>
      <w:r w:rsidR="00CD3B6E">
        <w:rPr>
          <w:rFonts w:ascii="Arial Narrow" w:hAnsi="Arial Narrow"/>
        </w:rPr>
        <w:t>os</w:t>
      </w:r>
      <w:r w:rsidR="00402673">
        <w:rPr>
          <w:rFonts w:ascii="Arial Narrow" w:hAnsi="Arial Narrow"/>
        </w:rPr>
        <w:t xml:space="preserve"> obstáculos se tivesse conseguido encontrar-se pessoalmente com Hitler na data prevista</w:t>
      </w:r>
      <w:r w:rsidR="00360D76">
        <w:rPr>
          <w:rStyle w:val="Refdenotaderodap"/>
          <w:rFonts w:ascii="Arial Narrow" w:hAnsi="Arial Narrow"/>
        </w:rPr>
        <w:footnoteReference w:id="141"/>
      </w:r>
      <w:r w:rsidR="00402673">
        <w:rPr>
          <w:rFonts w:ascii="Arial Narrow" w:hAnsi="Arial Narrow"/>
        </w:rPr>
        <w:t xml:space="preserve">, mas quantos </w:t>
      </w:r>
      <w:r w:rsidR="00753E70">
        <w:rPr>
          <w:rFonts w:ascii="Arial Narrow" w:hAnsi="Arial Narrow"/>
        </w:rPr>
        <w:t xml:space="preserve">não </w:t>
      </w:r>
      <w:r w:rsidR="00402673">
        <w:rPr>
          <w:rFonts w:ascii="Arial Narrow" w:hAnsi="Arial Narrow"/>
        </w:rPr>
        <w:t xml:space="preserve">são os derrotados </w:t>
      </w:r>
      <w:r w:rsidR="00250AE7">
        <w:rPr>
          <w:rFonts w:ascii="Arial Narrow" w:hAnsi="Arial Narrow"/>
        </w:rPr>
        <w:t>a</w:t>
      </w:r>
      <w:r w:rsidR="00402673">
        <w:rPr>
          <w:rFonts w:ascii="Arial Narrow" w:hAnsi="Arial Narrow"/>
        </w:rPr>
        <w:t xml:space="preserve"> julga</w:t>
      </w:r>
      <w:r w:rsidR="00250AE7">
        <w:rPr>
          <w:rFonts w:ascii="Arial Narrow" w:hAnsi="Arial Narrow"/>
        </w:rPr>
        <w:t>r</w:t>
      </w:r>
      <w:r w:rsidR="00402673">
        <w:rPr>
          <w:rFonts w:ascii="Arial Narrow" w:hAnsi="Arial Narrow"/>
        </w:rPr>
        <w:t xml:space="preserve"> que a história teri</w:t>
      </w:r>
      <w:r w:rsidR="002A1D00">
        <w:rPr>
          <w:rFonts w:ascii="Arial Narrow" w:hAnsi="Arial Narrow"/>
        </w:rPr>
        <w:t>a</w:t>
      </w:r>
      <w:r w:rsidR="00402673">
        <w:rPr>
          <w:rFonts w:ascii="Arial Narrow" w:hAnsi="Arial Narrow"/>
        </w:rPr>
        <w:t xml:space="preserve"> sido outra </w:t>
      </w:r>
      <w:r w:rsidR="00402673" w:rsidRPr="00C1371C">
        <w:rPr>
          <w:rFonts w:ascii="Arial Narrow" w:hAnsi="Arial Narrow"/>
          <w:i/>
        </w:rPr>
        <w:t>se</w:t>
      </w:r>
      <w:r w:rsidR="00402673">
        <w:rPr>
          <w:rFonts w:ascii="Arial Narrow" w:hAnsi="Arial Narrow"/>
        </w:rPr>
        <w:t xml:space="preserve">...? </w:t>
      </w:r>
    </w:p>
    <w:p w:rsidR="00402673" w:rsidRDefault="006B2108" w:rsidP="00402673">
      <w:pPr>
        <w:rPr>
          <w:rFonts w:ascii="Arial Narrow" w:hAnsi="Arial Narrow"/>
        </w:rPr>
      </w:pPr>
      <w:r>
        <w:rPr>
          <w:rFonts w:ascii="Arial Narrow" w:hAnsi="Arial Narrow"/>
        </w:rPr>
        <w:t>Numa série de artigos publicada no final do Verão</w:t>
      </w:r>
      <w:r w:rsidR="00A8009B">
        <w:rPr>
          <w:rFonts w:ascii="Arial Narrow" w:hAnsi="Arial Narrow"/>
        </w:rPr>
        <w:t xml:space="preserve"> de 1941</w:t>
      </w:r>
      <w:r>
        <w:rPr>
          <w:rFonts w:ascii="Arial Narrow" w:hAnsi="Arial Narrow"/>
        </w:rPr>
        <w:t xml:space="preserve"> de Man lastimou o processo que levara a social-democracia a fundir-se no sistema liberal e parlamentar e mais uma vez defendeu uma forma autoritária e plebiscitária de democracia</w:t>
      </w:r>
      <w:r>
        <w:rPr>
          <w:rStyle w:val="Refdenotaderodap"/>
          <w:rFonts w:ascii="Arial Narrow" w:hAnsi="Arial Narrow"/>
        </w:rPr>
        <w:footnoteReference w:id="142"/>
      </w:r>
      <w:r>
        <w:rPr>
          <w:rFonts w:ascii="Arial Narrow" w:hAnsi="Arial Narrow"/>
        </w:rPr>
        <w:t xml:space="preserve">. Mas deparando </w:t>
      </w:r>
      <w:r w:rsidR="00E338CF">
        <w:rPr>
          <w:rFonts w:ascii="Arial Narrow" w:hAnsi="Arial Narrow"/>
        </w:rPr>
        <w:t>com a desconfiança das autoridades militares ocupantes e a hostilidade do nacionalismo flamengo, num terreno político que subitamente se lhe afigurava estéril</w:t>
      </w:r>
      <w:r w:rsidR="00327C07">
        <w:rPr>
          <w:rStyle w:val="Refdenotaderodap"/>
          <w:rFonts w:ascii="Arial Narrow" w:hAnsi="Arial Narrow"/>
        </w:rPr>
        <w:footnoteReference w:id="143"/>
      </w:r>
      <w:r w:rsidR="00E338CF">
        <w:rPr>
          <w:rFonts w:ascii="Arial Narrow" w:hAnsi="Arial Narrow"/>
        </w:rPr>
        <w:t xml:space="preserve">, </w:t>
      </w:r>
      <w:r w:rsidR="00402673">
        <w:rPr>
          <w:rFonts w:ascii="Arial Narrow" w:hAnsi="Arial Narrow"/>
        </w:rPr>
        <w:t>afastou-se em Novembro de 1941</w:t>
      </w:r>
      <w:r w:rsidR="00C02F3E">
        <w:rPr>
          <w:rStyle w:val="Refdenotaderodap"/>
          <w:rFonts w:ascii="Arial Narrow" w:hAnsi="Arial Narrow"/>
        </w:rPr>
        <w:footnoteReference w:id="144"/>
      </w:r>
      <w:r w:rsidR="00402673">
        <w:rPr>
          <w:rFonts w:ascii="Arial Narrow" w:hAnsi="Arial Narrow"/>
        </w:rPr>
        <w:t xml:space="preserve"> e mais tarde, discretamente, refugiou-se na Suíça. Depois da libertação da Bélgica os documentos que guarda</w:t>
      </w:r>
      <w:r w:rsidR="00F809CE">
        <w:rPr>
          <w:rFonts w:ascii="Arial Narrow" w:hAnsi="Arial Narrow"/>
        </w:rPr>
        <w:t>v</w:t>
      </w:r>
      <w:r w:rsidR="00402673">
        <w:rPr>
          <w:rFonts w:ascii="Arial Narrow" w:hAnsi="Arial Narrow"/>
        </w:rPr>
        <w:t xml:space="preserve">a e os segredos que conhecia acerca da política </w:t>
      </w:r>
      <w:r w:rsidR="00A8009B">
        <w:rPr>
          <w:rFonts w:ascii="Arial Narrow" w:hAnsi="Arial Narrow"/>
        </w:rPr>
        <w:t>da coroa</w:t>
      </w:r>
      <w:r w:rsidR="00402673">
        <w:rPr>
          <w:rFonts w:ascii="Arial Narrow" w:hAnsi="Arial Narrow"/>
        </w:rPr>
        <w:t xml:space="preserve"> torná-lo-iam </w:t>
      </w:r>
      <w:r w:rsidR="002A1D00">
        <w:rPr>
          <w:rFonts w:ascii="Arial Narrow" w:hAnsi="Arial Narrow"/>
        </w:rPr>
        <w:t xml:space="preserve">em tribunal um réu </w:t>
      </w:r>
      <w:r w:rsidR="00402673">
        <w:rPr>
          <w:rFonts w:ascii="Arial Narrow" w:hAnsi="Arial Narrow"/>
        </w:rPr>
        <w:t>demasiado incómod</w:t>
      </w:r>
      <w:r w:rsidR="002A1D00">
        <w:rPr>
          <w:rFonts w:ascii="Arial Narrow" w:hAnsi="Arial Narrow"/>
        </w:rPr>
        <w:t>o</w:t>
      </w:r>
      <w:r w:rsidR="00402673">
        <w:rPr>
          <w:rFonts w:ascii="Arial Narrow" w:hAnsi="Arial Narrow"/>
        </w:rPr>
        <w:t xml:space="preserve"> tanto para os seus antigos camaradas socialistas como para o monarca e a corte, </w:t>
      </w:r>
      <w:r w:rsidR="002A1D00">
        <w:rPr>
          <w:rFonts w:ascii="Arial Narrow" w:hAnsi="Arial Narrow"/>
        </w:rPr>
        <w:t xml:space="preserve">que se abstiveram de </w:t>
      </w:r>
      <w:r w:rsidR="007B2B0A">
        <w:rPr>
          <w:rFonts w:ascii="Arial Narrow" w:hAnsi="Arial Narrow"/>
        </w:rPr>
        <w:t>reclamar</w:t>
      </w:r>
      <w:r w:rsidR="002A1D00">
        <w:rPr>
          <w:rFonts w:ascii="Arial Narrow" w:hAnsi="Arial Narrow"/>
        </w:rPr>
        <w:t xml:space="preserve"> a sua extradição</w:t>
      </w:r>
      <w:r w:rsidR="00C92B12">
        <w:rPr>
          <w:rFonts w:ascii="Arial Narrow" w:hAnsi="Arial Narrow"/>
        </w:rPr>
        <w:t xml:space="preserve"> após o julgamento à r</w:t>
      </w:r>
      <w:r w:rsidR="00B14606">
        <w:rPr>
          <w:rFonts w:ascii="Arial Narrow" w:hAnsi="Arial Narrow"/>
        </w:rPr>
        <w:t>e</w:t>
      </w:r>
      <w:r w:rsidR="00C92B12">
        <w:rPr>
          <w:rFonts w:ascii="Arial Narrow" w:hAnsi="Arial Narrow"/>
        </w:rPr>
        <w:t>velia que o condenou a vinte anos de prisão</w:t>
      </w:r>
      <w:r w:rsidR="007B2B0A">
        <w:rPr>
          <w:rStyle w:val="Refdenotaderodap"/>
          <w:rFonts w:ascii="Arial Narrow" w:hAnsi="Arial Narrow"/>
        </w:rPr>
        <w:footnoteReference w:id="145"/>
      </w:r>
      <w:r w:rsidR="002A1D00">
        <w:rPr>
          <w:rFonts w:ascii="Arial Narrow" w:hAnsi="Arial Narrow"/>
        </w:rPr>
        <w:t xml:space="preserve">. De Man </w:t>
      </w:r>
      <w:r w:rsidR="00402673">
        <w:rPr>
          <w:rFonts w:ascii="Arial Narrow" w:hAnsi="Arial Narrow"/>
        </w:rPr>
        <w:t>continu</w:t>
      </w:r>
      <w:r w:rsidR="002A1D00">
        <w:rPr>
          <w:rFonts w:ascii="Arial Narrow" w:hAnsi="Arial Narrow"/>
        </w:rPr>
        <w:t>ou</w:t>
      </w:r>
      <w:r w:rsidR="00402673">
        <w:rPr>
          <w:rFonts w:ascii="Arial Narrow" w:hAnsi="Arial Narrow"/>
        </w:rPr>
        <w:t xml:space="preserve"> no exílio sem ser </w:t>
      </w:r>
      <w:r w:rsidR="004A27B6">
        <w:rPr>
          <w:rFonts w:ascii="Arial Narrow" w:hAnsi="Arial Narrow"/>
        </w:rPr>
        <w:t>perturbado</w:t>
      </w:r>
      <w:r w:rsidR="00A8009B">
        <w:rPr>
          <w:rFonts w:ascii="Arial Narrow" w:hAnsi="Arial Narrow"/>
        </w:rPr>
        <w:t xml:space="preserve"> até que</w:t>
      </w:r>
      <w:r w:rsidR="00402673">
        <w:rPr>
          <w:rFonts w:ascii="Arial Narrow" w:hAnsi="Arial Narrow"/>
        </w:rPr>
        <w:t xml:space="preserve"> em Junho de 1953 ele e a esposa morreram ou se suicidaram num acidente de automóvel. </w:t>
      </w:r>
    </w:p>
    <w:p w:rsidR="006D6F24" w:rsidRDefault="00DD7DC6" w:rsidP="00DD7DC6">
      <w:pPr>
        <w:rPr>
          <w:rFonts w:ascii="Arial Narrow" w:hAnsi="Arial Narrow"/>
        </w:rPr>
      </w:pPr>
      <w:r w:rsidRPr="003C250C">
        <w:rPr>
          <w:rFonts w:ascii="Arial Narrow" w:hAnsi="Arial Narrow"/>
        </w:rPr>
        <w:t xml:space="preserve">O Eixo foi </w:t>
      </w:r>
      <w:r w:rsidR="000D040B">
        <w:rPr>
          <w:rFonts w:ascii="Arial Narrow" w:hAnsi="Arial Narrow"/>
        </w:rPr>
        <w:t>destroçado</w:t>
      </w:r>
      <w:r w:rsidRPr="003C250C">
        <w:rPr>
          <w:rFonts w:ascii="Arial Narrow" w:hAnsi="Arial Narrow"/>
        </w:rPr>
        <w:t xml:space="preserve"> militarmente e a sábia estratégia a longo prazo de de Man foi vítima desse acidente de percurso. De Man não antecipou a derrota militar do</w:t>
      </w:r>
      <w:r w:rsidR="005C472A">
        <w:rPr>
          <w:rFonts w:ascii="Arial Narrow" w:hAnsi="Arial Narrow"/>
        </w:rPr>
        <w:t xml:space="preserve"> Terceiro Reich</w:t>
      </w:r>
      <w:r w:rsidRPr="003C250C">
        <w:rPr>
          <w:rFonts w:ascii="Arial Narrow" w:hAnsi="Arial Narrow"/>
        </w:rPr>
        <w:t xml:space="preserve">, </w:t>
      </w:r>
      <w:r w:rsidRPr="003C250C">
        <w:rPr>
          <w:rFonts w:ascii="Arial Narrow" w:hAnsi="Arial Narrow"/>
        </w:rPr>
        <w:lastRenderedPageBreak/>
        <w:t>mas quem haveria de antecip</w:t>
      </w:r>
      <w:r w:rsidR="003610EA">
        <w:rPr>
          <w:rFonts w:ascii="Arial Narrow" w:hAnsi="Arial Narrow"/>
        </w:rPr>
        <w:t>á-la</w:t>
      </w:r>
      <w:r w:rsidRPr="003C250C">
        <w:rPr>
          <w:rFonts w:ascii="Arial Narrow" w:hAnsi="Arial Narrow"/>
        </w:rPr>
        <w:t xml:space="preserve"> em 1940? Se as tropas de Hitler tivessem vencido a guerra, celebraríamos hoje de Man como o mais previdente dos socialistas europeus</w:t>
      </w:r>
      <w:r w:rsidR="007A31A3">
        <w:rPr>
          <w:rFonts w:ascii="Arial Narrow" w:hAnsi="Arial Narrow"/>
        </w:rPr>
        <w:t xml:space="preserve"> e o seu social-fascismo seria não um motivo de opróbrio mas de louvor</w:t>
      </w:r>
      <w:r w:rsidRPr="003C250C">
        <w:rPr>
          <w:rFonts w:ascii="Arial Narrow" w:hAnsi="Arial Narrow"/>
        </w:rPr>
        <w:t xml:space="preserve">. </w:t>
      </w:r>
      <w:r w:rsidR="002F45FD">
        <w:rPr>
          <w:rFonts w:ascii="Arial Narrow" w:hAnsi="Arial Narrow"/>
        </w:rPr>
        <w:t xml:space="preserve">Assim, </w:t>
      </w:r>
      <w:r w:rsidR="002F45FD" w:rsidRPr="003C250C">
        <w:rPr>
          <w:rFonts w:ascii="Arial Narrow" w:hAnsi="Arial Narrow"/>
        </w:rPr>
        <w:t>fugitivo</w:t>
      </w:r>
      <w:r w:rsidR="006D6F24" w:rsidRPr="003C250C">
        <w:rPr>
          <w:rFonts w:ascii="Arial Narrow" w:hAnsi="Arial Narrow"/>
        </w:rPr>
        <w:t xml:space="preserve">, condenado </w:t>
      </w:r>
      <w:r w:rsidR="007C1F36">
        <w:rPr>
          <w:rFonts w:ascii="Arial Narrow" w:hAnsi="Arial Narrow"/>
        </w:rPr>
        <w:t>à</w:t>
      </w:r>
      <w:r w:rsidR="004265A4">
        <w:rPr>
          <w:rFonts w:ascii="Arial Narrow" w:hAnsi="Arial Narrow"/>
        </w:rPr>
        <w:t xml:space="preserve"> revelia, </w:t>
      </w:r>
      <w:r w:rsidR="006D6F24" w:rsidRPr="003C250C">
        <w:rPr>
          <w:rFonts w:ascii="Arial Narrow" w:hAnsi="Arial Narrow"/>
        </w:rPr>
        <w:t xml:space="preserve">acabando por morrer no exílio, aquele que fora um personagem muitíssimo conhecido foi deliberadamente esquecido por uns e por outros. E foi-o tanto mais que a social-democracia posterior à guerra aplicou na prática o programa de </w:t>
      </w:r>
      <w:r w:rsidR="00B21A07" w:rsidRPr="003C250C">
        <w:rPr>
          <w:rFonts w:ascii="Arial Narrow" w:hAnsi="Arial Narrow"/>
        </w:rPr>
        <w:t xml:space="preserve">Economia </w:t>
      </w:r>
      <w:r w:rsidR="00B21A07">
        <w:rPr>
          <w:rFonts w:ascii="Arial Narrow" w:hAnsi="Arial Narrow"/>
        </w:rPr>
        <w:t>Dirigida</w:t>
      </w:r>
      <w:r w:rsidR="00B21A07" w:rsidRPr="003C250C">
        <w:rPr>
          <w:rFonts w:ascii="Arial Narrow" w:hAnsi="Arial Narrow"/>
        </w:rPr>
        <w:t xml:space="preserve"> </w:t>
      </w:r>
      <w:r w:rsidR="006D6F24" w:rsidRPr="003C250C">
        <w:rPr>
          <w:rFonts w:ascii="Arial Narrow" w:hAnsi="Arial Narrow"/>
        </w:rPr>
        <w:t xml:space="preserve">que </w:t>
      </w:r>
      <w:r w:rsidR="007C41C3" w:rsidRPr="003C250C">
        <w:rPr>
          <w:rFonts w:ascii="Arial Narrow" w:hAnsi="Arial Narrow"/>
        </w:rPr>
        <w:t xml:space="preserve">de </w:t>
      </w:r>
      <w:r w:rsidR="006D6F24" w:rsidRPr="003C250C">
        <w:rPr>
          <w:rFonts w:ascii="Arial Narrow" w:hAnsi="Arial Narrow"/>
        </w:rPr>
        <w:t xml:space="preserve">Man havia </w:t>
      </w:r>
      <w:r w:rsidR="0080121F">
        <w:rPr>
          <w:rFonts w:ascii="Arial Narrow" w:hAnsi="Arial Narrow"/>
        </w:rPr>
        <w:t xml:space="preserve">ajudado a </w:t>
      </w:r>
      <w:r w:rsidR="006D6F24" w:rsidRPr="003C250C">
        <w:rPr>
          <w:rFonts w:ascii="Arial Narrow" w:hAnsi="Arial Narrow"/>
        </w:rPr>
        <w:t>conceb</w:t>
      </w:r>
      <w:r w:rsidR="0080121F">
        <w:rPr>
          <w:rFonts w:ascii="Arial Narrow" w:hAnsi="Arial Narrow"/>
        </w:rPr>
        <w:t>er</w:t>
      </w:r>
      <w:r w:rsidR="006D6F24" w:rsidRPr="003C250C">
        <w:rPr>
          <w:rFonts w:ascii="Arial Narrow" w:hAnsi="Arial Narrow"/>
        </w:rPr>
        <w:t xml:space="preserve">. </w:t>
      </w:r>
      <w:r w:rsidR="00BD6F6C" w:rsidRPr="00FB47C1">
        <w:rPr>
          <w:rFonts w:ascii="Arial Narrow" w:hAnsi="Arial Narrow"/>
        </w:rPr>
        <w:t xml:space="preserve">No seu diário dos últimos tempos de vida, antes de se suicidar, Drieu </w:t>
      </w:r>
      <w:r w:rsidR="00DD4019" w:rsidRPr="00FB47C1">
        <w:rPr>
          <w:rFonts w:ascii="Arial Narrow" w:hAnsi="Arial Narrow"/>
        </w:rPr>
        <w:t xml:space="preserve">La </w:t>
      </w:r>
      <w:r w:rsidR="00BD6F6C" w:rsidRPr="00FB47C1">
        <w:rPr>
          <w:rFonts w:ascii="Arial Narrow" w:hAnsi="Arial Narrow"/>
        </w:rPr>
        <w:t xml:space="preserve">Rochelle observou numa página datada de 18 de Fevereiro de 1945 que podia surgir da resistência um fascismo francês porque </w:t>
      </w:r>
      <w:r w:rsidR="00471A23">
        <w:rPr>
          <w:rFonts w:ascii="Arial Narrow" w:hAnsi="Arial Narrow"/>
        </w:rPr>
        <w:t>«</w:t>
      </w:r>
      <w:r w:rsidR="00BD6F6C" w:rsidRPr="00FB47C1">
        <w:rPr>
          <w:rFonts w:ascii="Arial Narrow" w:hAnsi="Arial Narrow"/>
        </w:rPr>
        <w:t>ela é composta por pequeno</w:t>
      </w:r>
      <w:r w:rsidR="00B24EEE">
        <w:rPr>
          <w:rFonts w:ascii="Arial Narrow" w:hAnsi="Arial Narrow"/>
        </w:rPr>
        <w:t>s</w:t>
      </w:r>
      <w:r w:rsidR="00BD6F6C" w:rsidRPr="00FB47C1">
        <w:rPr>
          <w:rFonts w:ascii="Arial Narrow" w:hAnsi="Arial Narrow"/>
        </w:rPr>
        <w:t>-burgueses ultranacionalistas</w:t>
      </w:r>
      <w:r w:rsidR="00471A23">
        <w:rPr>
          <w:rFonts w:ascii="Arial Narrow" w:hAnsi="Arial Narrow"/>
        </w:rPr>
        <w:t>» e «</w:t>
      </w:r>
      <w:r w:rsidR="00BD6F6C" w:rsidRPr="00FB47C1">
        <w:rPr>
          <w:rFonts w:ascii="Arial Narrow" w:hAnsi="Arial Narrow"/>
        </w:rPr>
        <w:t>querendo o socialismo, eles querem-no sem o querer; querem o socialismo liberal, o que é a fórmula primitiva de todo o estatismo fascista»</w:t>
      </w:r>
      <w:r w:rsidR="00BD6F6C">
        <w:rPr>
          <w:rStyle w:val="Refdenotaderodap"/>
          <w:rFonts w:ascii="Arial Narrow" w:hAnsi="Arial Narrow"/>
        </w:rPr>
        <w:footnoteReference w:id="146"/>
      </w:r>
      <w:r w:rsidR="00BD6F6C" w:rsidRPr="00FB47C1">
        <w:rPr>
          <w:rFonts w:ascii="Arial Narrow" w:hAnsi="Arial Narrow"/>
        </w:rPr>
        <w:t>.</w:t>
      </w:r>
      <w:r w:rsidR="00BD6F6C">
        <w:rPr>
          <w:rFonts w:ascii="Arial Narrow" w:hAnsi="Arial Narrow"/>
        </w:rPr>
        <w:t xml:space="preserve"> Mas </w:t>
      </w:r>
      <w:r w:rsidR="00BD6F6C" w:rsidRPr="003C250C">
        <w:rPr>
          <w:rFonts w:ascii="Arial Narrow" w:hAnsi="Arial Narrow"/>
        </w:rPr>
        <w:t xml:space="preserve">não </w:t>
      </w:r>
      <w:r w:rsidR="006D6F24" w:rsidRPr="003C250C">
        <w:rPr>
          <w:rFonts w:ascii="Arial Narrow" w:hAnsi="Arial Narrow"/>
        </w:rPr>
        <w:t xml:space="preserve">convinha ao </w:t>
      </w:r>
      <w:r w:rsidR="006D6F24" w:rsidRPr="003C250C">
        <w:rPr>
          <w:rFonts w:ascii="Arial Narrow" w:hAnsi="Arial Narrow"/>
          <w:i/>
        </w:rPr>
        <w:t>welfare state</w:t>
      </w:r>
      <w:r w:rsidR="006D6F24" w:rsidRPr="003C250C">
        <w:rPr>
          <w:rFonts w:ascii="Arial Narrow" w:hAnsi="Arial Narrow"/>
        </w:rPr>
        <w:t xml:space="preserve"> social-democrata reconhecer aquele cordão umbilical. </w:t>
      </w:r>
    </w:p>
    <w:p w:rsidR="0017428A" w:rsidRPr="008D5B04" w:rsidRDefault="002A1D00" w:rsidP="00D2423F">
      <w:pPr>
        <w:keepNext/>
        <w:tabs>
          <w:tab w:val="left" w:pos="720"/>
          <w:tab w:val="left" w:pos="3312"/>
        </w:tabs>
        <w:spacing w:before="720" w:after="360"/>
        <w:ind w:firstLine="0"/>
        <w:jc w:val="center"/>
        <w:rPr>
          <w:rFonts w:ascii="Arial Narrow" w:hAnsi="Arial Narrow"/>
          <w:b/>
          <w:sz w:val="28"/>
        </w:rPr>
      </w:pPr>
      <w:r>
        <w:rPr>
          <w:rFonts w:ascii="Arial Narrow" w:hAnsi="Arial Narrow"/>
          <w:b/>
          <w:sz w:val="28"/>
        </w:rPr>
        <w:t>5</w:t>
      </w:r>
      <w:r w:rsidR="0017428A" w:rsidRPr="008D5B04">
        <w:rPr>
          <w:rFonts w:ascii="Arial Narrow" w:hAnsi="Arial Narrow"/>
          <w:b/>
          <w:sz w:val="28"/>
        </w:rPr>
        <w:t xml:space="preserve">. </w:t>
      </w:r>
      <w:r w:rsidR="002F25DF">
        <w:rPr>
          <w:rFonts w:ascii="Arial Narrow" w:hAnsi="Arial Narrow"/>
          <w:b/>
          <w:sz w:val="28"/>
        </w:rPr>
        <w:t>Outros percursos</w:t>
      </w:r>
    </w:p>
    <w:p w:rsidR="007A766D" w:rsidRDefault="007A766D" w:rsidP="007A766D">
      <w:pPr>
        <w:keepNext/>
        <w:spacing w:before="240" w:after="120"/>
        <w:ind w:firstLine="0"/>
        <w:jc w:val="center"/>
        <w:rPr>
          <w:rFonts w:ascii="Arial Narrow" w:hAnsi="Arial Narrow"/>
        </w:rPr>
      </w:pPr>
      <w:r>
        <w:rPr>
          <w:rFonts w:ascii="Arial Narrow" w:hAnsi="Arial Narrow"/>
          <w:b/>
          <w:sz w:val="28"/>
          <w:szCs w:val="28"/>
        </w:rPr>
        <w:t>1</w:t>
      </w:r>
    </w:p>
    <w:p w:rsidR="00392A79" w:rsidRDefault="001A2645" w:rsidP="006A6027">
      <w:pPr>
        <w:rPr>
          <w:rFonts w:ascii="Arial Narrow" w:hAnsi="Arial Narrow"/>
        </w:rPr>
      </w:pPr>
      <w:r>
        <w:rPr>
          <w:rFonts w:ascii="Arial Narrow" w:hAnsi="Arial Narrow"/>
        </w:rPr>
        <w:t xml:space="preserve">Em França, </w:t>
      </w:r>
      <w:r w:rsidR="00045A26">
        <w:rPr>
          <w:rFonts w:ascii="Arial Narrow" w:hAnsi="Arial Narrow"/>
        </w:rPr>
        <w:t xml:space="preserve">quem de imediato me faz lembrar </w:t>
      </w:r>
      <w:r w:rsidR="00F01396">
        <w:rPr>
          <w:rFonts w:ascii="Arial Narrow" w:hAnsi="Arial Narrow"/>
        </w:rPr>
        <w:t xml:space="preserve">Henri de Man e a sua evolução para </w:t>
      </w:r>
      <w:r w:rsidR="009A549C">
        <w:rPr>
          <w:rFonts w:ascii="Arial Narrow" w:hAnsi="Arial Narrow"/>
        </w:rPr>
        <w:t xml:space="preserve">o social-fascismo </w:t>
      </w:r>
      <w:r>
        <w:rPr>
          <w:rFonts w:ascii="Arial Narrow" w:hAnsi="Arial Narrow"/>
        </w:rPr>
        <w:t>é Marcel Déat</w:t>
      </w:r>
      <w:r w:rsidR="006A6027" w:rsidRPr="006A6027">
        <w:rPr>
          <w:rFonts w:ascii="Arial Narrow" w:hAnsi="Arial Narrow"/>
          <w:vertAlign w:val="superscript"/>
        </w:rPr>
        <w:footnoteReference w:id="147"/>
      </w:r>
      <w:r w:rsidR="006A6027" w:rsidRPr="006A6027">
        <w:rPr>
          <w:rFonts w:ascii="Arial Narrow" w:hAnsi="Arial Narrow"/>
        </w:rPr>
        <w:t xml:space="preserve">. </w:t>
      </w:r>
      <w:r w:rsidR="00E47E1D">
        <w:rPr>
          <w:rFonts w:ascii="Arial Narrow" w:hAnsi="Arial Narrow"/>
        </w:rPr>
        <w:t xml:space="preserve">Também ele </w:t>
      </w:r>
      <w:r w:rsidR="006A6027" w:rsidRPr="006A6027">
        <w:rPr>
          <w:rFonts w:ascii="Arial Narrow" w:hAnsi="Arial Narrow"/>
        </w:rPr>
        <w:t xml:space="preserve">elogiou o ânimo solidário que encontrara nas trincheiras da guerra de 1914-1918, e neste espírito de grupo, mais do que em qualquer noção de luta de classes, via a característica do socialismo. Atingindo uma posição de destaque na ala tecnocrática e autoritária da SFIO, não era a mobilização dos trabalhadores nem a colectivização da propriedade que estava no centro das suas preocupações, mas a </w:t>
      </w:r>
      <w:r w:rsidR="0067583E" w:rsidRPr="006A6027">
        <w:rPr>
          <w:rFonts w:ascii="Arial Narrow" w:hAnsi="Arial Narrow"/>
        </w:rPr>
        <w:t>Economia Dirigida</w:t>
      </w:r>
      <w:r w:rsidR="006A6027" w:rsidRPr="006A6027">
        <w:rPr>
          <w:rFonts w:ascii="Arial Narrow" w:hAnsi="Arial Narrow"/>
          <w:vertAlign w:val="superscript"/>
        </w:rPr>
        <w:footnoteReference w:id="148"/>
      </w:r>
      <w:r w:rsidR="006A6027" w:rsidRPr="006A6027">
        <w:rPr>
          <w:rFonts w:ascii="Arial Narrow" w:hAnsi="Arial Narrow"/>
        </w:rPr>
        <w:t xml:space="preserve">. </w:t>
      </w:r>
    </w:p>
    <w:p w:rsidR="006A6027" w:rsidRPr="006A6027" w:rsidRDefault="006A6027" w:rsidP="006A6027">
      <w:pPr>
        <w:rPr>
          <w:rFonts w:ascii="Arial Narrow" w:hAnsi="Arial Narrow"/>
        </w:rPr>
      </w:pPr>
      <w:r w:rsidRPr="006A6027">
        <w:rPr>
          <w:rFonts w:ascii="Arial Narrow" w:hAnsi="Arial Narrow"/>
        </w:rPr>
        <w:t xml:space="preserve">Déat e os seus amigos políticos defendiam que </w:t>
      </w:r>
      <w:r w:rsidR="00E47E1D">
        <w:rPr>
          <w:rFonts w:ascii="Arial Narrow" w:hAnsi="Arial Narrow"/>
        </w:rPr>
        <w:t xml:space="preserve">só </w:t>
      </w:r>
      <w:r w:rsidRPr="006A6027">
        <w:rPr>
          <w:rFonts w:ascii="Arial Narrow" w:hAnsi="Arial Narrow"/>
        </w:rPr>
        <w:t xml:space="preserve">graças a uma remodelação de concepções e </w:t>
      </w:r>
      <w:r w:rsidR="0067583E">
        <w:rPr>
          <w:rFonts w:ascii="Arial Narrow" w:hAnsi="Arial Narrow"/>
        </w:rPr>
        <w:t xml:space="preserve">de </w:t>
      </w:r>
      <w:r w:rsidRPr="006A6027">
        <w:rPr>
          <w:rFonts w:ascii="Arial Narrow" w:hAnsi="Arial Narrow"/>
        </w:rPr>
        <w:t xml:space="preserve">estratégia o socialismo se tornaria capaz de enfrentar com eficácia o perigo fascista. </w:t>
      </w:r>
      <w:r w:rsidR="00F01396" w:rsidRPr="006A6027">
        <w:rPr>
          <w:rFonts w:ascii="Arial Narrow" w:hAnsi="Arial Narrow"/>
        </w:rPr>
        <w:t>Propunham</w:t>
      </w:r>
      <w:r w:rsidRPr="006A6027">
        <w:rPr>
          <w:rFonts w:ascii="Arial Narrow" w:hAnsi="Arial Narrow"/>
        </w:rPr>
        <w:t xml:space="preserve">-se disputar aos fascistas as camadas sociais insatisfeitas e ainda não proletarizadas e batê-los neste terreno, assim como pretendiam recuperar a ideia de nação e convertê-la no quadro de uma reorganização económica. </w:t>
      </w:r>
      <w:r w:rsidR="004A7E00" w:rsidRPr="006A6027">
        <w:rPr>
          <w:rFonts w:ascii="Arial Narrow" w:hAnsi="Arial Narrow"/>
        </w:rPr>
        <w:t xml:space="preserve">No discurso, a muitos títulos notável, que proferiu no congresso da SFIO de Julho de 1933 contra Déat e os seus </w:t>
      </w:r>
      <w:r w:rsidR="004A7E00">
        <w:rPr>
          <w:rFonts w:ascii="Arial Narrow" w:hAnsi="Arial Narrow"/>
        </w:rPr>
        <w:t>apoiantes</w:t>
      </w:r>
      <w:r w:rsidR="004A7E00" w:rsidRPr="006A6027">
        <w:rPr>
          <w:rFonts w:ascii="Arial Narrow" w:hAnsi="Arial Narrow"/>
        </w:rPr>
        <w:t>, Léon Blum viu a situação com justeza e adivinhou o que ia passar</w:t>
      </w:r>
      <w:r w:rsidR="004A7E00">
        <w:rPr>
          <w:rFonts w:ascii="Arial Narrow" w:hAnsi="Arial Narrow"/>
        </w:rPr>
        <w:t>-</w:t>
      </w:r>
      <w:r w:rsidR="004A7E00" w:rsidRPr="00147EBF">
        <w:rPr>
          <w:rFonts w:ascii="Arial Narrow" w:hAnsi="Arial Narrow"/>
        </w:rPr>
        <w:t xml:space="preserve"> </w:t>
      </w:r>
      <w:r w:rsidR="004A7E00" w:rsidRPr="006A6027">
        <w:rPr>
          <w:rFonts w:ascii="Arial Narrow" w:hAnsi="Arial Narrow"/>
        </w:rPr>
        <w:t xml:space="preserve">se, ao preveni-los «do perigo de que [...] no vosso ódio ao fascismo, na vossa vontade de o combater e vencer, na vossa vontade </w:t>
      </w:r>
      <w:r w:rsidR="004A7E00" w:rsidRPr="006A6027">
        <w:rPr>
          <w:rFonts w:ascii="Arial Narrow" w:hAnsi="Arial Narrow"/>
        </w:rPr>
        <w:lastRenderedPageBreak/>
        <w:t>de chegar ao poder antes dele, acabem por copiar-lhe as suas próprias armas e, o que é bem pior, a sua própria ideologia»</w:t>
      </w:r>
      <w:r w:rsidR="004A7E00" w:rsidRPr="006A6027">
        <w:rPr>
          <w:rFonts w:ascii="Arial Narrow" w:hAnsi="Arial Narrow"/>
          <w:vertAlign w:val="superscript"/>
        </w:rPr>
        <w:footnoteReference w:id="149"/>
      </w:r>
      <w:r w:rsidR="004A7E00" w:rsidRPr="006A6027">
        <w:rPr>
          <w:rFonts w:ascii="Arial Narrow" w:hAnsi="Arial Narrow"/>
        </w:rPr>
        <w:t>. No final de 1933</w:t>
      </w:r>
      <w:r w:rsidR="004A7E00">
        <w:rPr>
          <w:rFonts w:ascii="Arial Narrow" w:hAnsi="Arial Narrow"/>
        </w:rPr>
        <w:t xml:space="preserve"> eles </w:t>
      </w:r>
      <w:r w:rsidR="004A7E00" w:rsidRPr="006A6027">
        <w:rPr>
          <w:rFonts w:ascii="Arial Narrow" w:hAnsi="Arial Narrow"/>
        </w:rPr>
        <w:t>abandon</w:t>
      </w:r>
      <w:r w:rsidR="004A7E00">
        <w:rPr>
          <w:rFonts w:ascii="Arial Narrow" w:hAnsi="Arial Narrow"/>
        </w:rPr>
        <w:t>aram</w:t>
      </w:r>
      <w:r w:rsidR="004A7E00" w:rsidRPr="006A6027">
        <w:rPr>
          <w:rFonts w:ascii="Arial Narrow" w:hAnsi="Arial Narrow"/>
        </w:rPr>
        <w:t xml:space="preserve"> a SFIO para fundar o Partido Socialista de França</w:t>
      </w:r>
      <w:r w:rsidR="004A7E00">
        <w:rPr>
          <w:rFonts w:ascii="Arial Narrow" w:hAnsi="Arial Narrow"/>
        </w:rPr>
        <w:t xml:space="preserve"> e, </w:t>
      </w:r>
      <w:r w:rsidR="004A7E00" w:rsidRPr="006A6027">
        <w:rPr>
          <w:rFonts w:ascii="Arial Narrow" w:hAnsi="Arial Narrow"/>
        </w:rPr>
        <w:t>do outro lado dos Alpes, Mussolini observava os acontecimentos e saudava aqueles dissidentes do socialismo como imitadores do exemplo fascista</w:t>
      </w:r>
      <w:r w:rsidR="004A7E00" w:rsidRPr="006A6027">
        <w:rPr>
          <w:rFonts w:ascii="Arial Narrow" w:hAnsi="Arial Narrow"/>
          <w:vertAlign w:val="superscript"/>
        </w:rPr>
        <w:footnoteReference w:id="150"/>
      </w:r>
      <w:r w:rsidR="004A7E00" w:rsidRPr="006A6027">
        <w:rPr>
          <w:rFonts w:ascii="Arial Narrow" w:hAnsi="Arial Narrow"/>
        </w:rPr>
        <w:t>, além de os incluir nas subvenções secretas com que beneficiava a extrema-direita francesa</w:t>
      </w:r>
      <w:r w:rsidR="004A7E00" w:rsidRPr="006A6027">
        <w:rPr>
          <w:rFonts w:ascii="Arial Narrow" w:hAnsi="Arial Narrow"/>
          <w:vertAlign w:val="superscript"/>
        </w:rPr>
        <w:footnoteReference w:id="151"/>
      </w:r>
      <w:r w:rsidR="004A7E00" w:rsidRPr="006A6027">
        <w:rPr>
          <w:rFonts w:ascii="Arial Narrow" w:hAnsi="Arial Narrow"/>
        </w:rPr>
        <w:t>.</w:t>
      </w:r>
      <w:r w:rsidR="004A7E00">
        <w:rPr>
          <w:rFonts w:ascii="Arial Narrow" w:hAnsi="Arial Narrow"/>
        </w:rPr>
        <w:t xml:space="preserve"> </w:t>
      </w:r>
      <w:r w:rsidRPr="006A6027">
        <w:rPr>
          <w:rFonts w:ascii="Arial Narrow" w:hAnsi="Arial Narrow"/>
        </w:rPr>
        <w:t xml:space="preserve">Mas </w:t>
      </w:r>
      <w:r w:rsidR="004A7E00">
        <w:rPr>
          <w:rFonts w:ascii="Arial Narrow" w:hAnsi="Arial Narrow"/>
        </w:rPr>
        <w:t xml:space="preserve">como </w:t>
      </w:r>
      <w:r w:rsidR="00F01396">
        <w:rPr>
          <w:rFonts w:ascii="Arial Narrow" w:hAnsi="Arial Narrow"/>
        </w:rPr>
        <w:t xml:space="preserve">Déat </w:t>
      </w:r>
      <w:r w:rsidRPr="006A6027">
        <w:rPr>
          <w:rFonts w:ascii="Arial Narrow" w:hAnsi="Arial Narrow"/>
        </w:rPr>
        <w:t xml:space="preserve">era, ao mesmo tempo, membro do Comité de Vigilância dos Intelectuais Antifascistas, devemos presumir que as suas preocupações </w:t>
      </w:r>
      <w:r w:rsidR="00A545FC">
        <w:rPr>
          <w:rFonts w:ascii="Arial Narrow" w:hAnsi="Arial Narrow"/>
        </w:rPr>
        <w:t>ainda não tivessem mudado totalmente de norte</w:t>
      </w:r>
      <w:r w:rsidRPr="006A6027">
        <w:rPr>
          <w:rFonts w:ascii="Arial Narrow" w:hAnsi="Arial Narrow"/>
        </w:rPr>
        <w:t xml:space="preserve">. Com efeito, </w:t>
      </w:r>
      <w:r w:rsidR="0067583E" w:rsidRPr="006A6027">
        <w:rPr>
          <w:rFonts w:ascii="Arial Narrow" w:hAnsi="Arial Narrow"/>
        </w:rPr>
        <w:t xml:space="preserve">embora se opusesse ao Partido Comunista e não </w:t>
      </w:r>
      <w:r w:rsidR="0067583E">
        <w:rPr>
          <w:rFonts w:ascii="Arial Narrow" w:hAnsi="Arial Narrow"/>
        </w:rPr>
        <w:t xml:space="preserve">tivesse </w:t>
      </w:r>
      <w:r w:rsidR="0067583E" w:rsidRPr="006A6027">
        <w:rPr>
          <w:rFonts w:ascii="Arial Narrow" w:hAnsi="Arial Narrow"/>
        </w:rPr>
        <w:t>sugeri</w:t>
      </w:r>
      <w:r w:rsidR="0067583E">
        <w:rPr>
          <w:rFonts w:ascii="Arial Narrow" w:hAnsi="Arial Narrow"/>
        </w:rPr>
        <w:t>do</w:t>
      </w:r>
      <w:r w:rsidR="0067583E" w:rsidRPr="006A6027">
        <w:rPr>
          <w:rFonts w:ascii="Arial Narrow" w:hAnsi="Arial Narrow"/>
        </w:rPr>
        <w:t xml:space="preserve"> a constituição de </w:t>
      </w:r>
      <w:r w:rsidR="001C7D91">
        <w:rPr>
          <w:rFonts w:ascii="Arial Narrow" w:hAnsi="Arial Narrow"/>
        </w:rPr>
        <w:t>nenhuma</w:t>
      </w:r>
      <w:r w:rsidR="0067583E" w:rsidRPr="006A6027">
        <w:rPr>
          <w:rFonts w:ascii="Arial Narrow" w:hAnsi="Arial Narrow"/>
        </w:rPr>
        <w:t xml:space="preserve"> frente que o abrangesse</w:t>
      </w:r>
      <w:r w:rsidRPr="006A6027">
        <w:rPr>
          <w:rFonts w:ascii="Arial Narrow" w:hAnsi="Arial Narrow"/>
        </w:rPr>
        <w:t>, Déat manifestou um apoio crítico ao Front Populaire, elogiando as medidas que conduziam à direcção centralizada da economia e criticando a pausa no processo de reformas decidida por Léon Blum em 1937</w:t>
      </w:r>
      <w:r w:rsidRPr="006A6027">
        <w:rPr>
          <w:rFonts w:ascii="Arial Narrow" w:hAnsi="Arial Narrow"/>
          <w:vertAlign w:val="superscript"/>
        </w:rPr>
        <w:footnoteReference w:id="152"/>
      </w:r>
      <w:r w:rsidRPr="006A6027">
        <w:rPr>
          <w:rFonts w:ascii="Arial Narrow" w:hAnsi="Arial Narrow"/>
        </w:rPr>
        <w:t xml:space="preserve">. </w:t>
      </w:r>
    </w:p>
    <w:p w:rsidR="006A6027" w:rsidRPr="006A6027" w:rsidRDefault="004A7E00" w:rsidP="006A6027">
      <w:pPr>
        <w:rPr>
          <w:rFonts w:ascii="Arial Narrow" w:hAnsi="Arial Narrow"/>
        </w:rPr>
      </w:pPr>
      <w:r>
        <w:rPr>
          <w:rFonts w:ascii="Arial Narrow" w:hAnsi="Arial Narrow"/>
        </w:rPr>
        <w:t xml:space="preserve">Afinal, </w:t>
      </w:r>
      <w:r w:rsidRPr="006A6027">
        <w:rPr>
          <w:rFonts w:ascii="Arial Narrow" w:hAnsi="Arial Narrow"/>
        </w:rPr>
        <w:t xml:space="preserve">defensor </w:t>
      </w:r>
      <w:r w:rsidR="006A6027" w:rsidRPr="006A6027">
        <w:rPr>
          <w:rFonts w:ascii="Arial Narrow" w:hAnsi="Arial Narrow"/>
        </w:rPr>
        <w:t xml:space="preserve">de um corporativismo tecnocrático e nacionalista, ou pelo menos nacional, que cada vez mais o aproximava dos regimes fascistas, Déat tornou-se durante a ocupação </w:t>
      </w:r>
      <w:r w:rsidR="004B36D9">
        <w:rPr>
          <w:rFonts w:ascii="Arial Narrow" w:hAnsi="Arial Narrow"/>
        </w:rPr>
        <w:t xml:space="preserve">nacional-socialista </w:t>
      </w:r>
      <w:r w:rsidR="00147EBF">
        <w:rPr>
          <w:rFonts w:ascii="Arial Narrow" w:hAnsi="Arial Narrow"/>
        </w:rPr>
        <w:t xml:space="preserve">um dos mais sérios candidatos à </w:t>
      </w:r>
      <w:r w:rsidR="006A6027" w:rsidRPr="006A6027">
        <w:rPr>
          <w:rFonts w:ascii="Arial Narrow" w:hAnsi="Arial Narrow"/>
        </w:rPr>
        <w:t>chefia d</w:t>
      </w:r>
      <w:r w:rsidR="00CC1DC8">
        <w:rPr>
          <w:rFonts w:ascii="Arial Narrow" w:hAnsi="Arial Narrow"/>
        </w:rPr>
        <w:t xml:space="preserve">o fascismo </w:t>
      </w:r>
      <w:r w:rsidR="003A2411">
        <w:rPr>
          <w:rFonts w:ascii="Arial Narrow" w:hAnsi="Arial Narrow"/>
        </w:rPr>
        <w:t>franc</w:t>
      </w:r>
      <w:r w:rsidR="00CC1DC8">
        <w:rPr>
          <w:rFonts w:ascii="Arial Narrow" w:hAnsi="Arial Narrow"/>
        </w:rPr>
        <w:t>ê</w:t>
      </w:r>
      <w:r w:rsidR="003A2411">
        <w:rPr>
          <w:rFonts w:ascii="Arial Narrow" w:hAnsi="Arial Narrow"/>
        </w:rPr>
        <w:t>s</w:t>
      </w:r>
      <w:r w:rsidR="006A6027" w:rsidRPr="006A6027">
        <w:rPr>
          <w:rFonts w:ascii="Arial Narrow" w:hAnsi="Arial Narrow"/>
        </w:rPr>
        <w:t xml:space="preserve">, fundando no começo de 1941 o Rassemblement National Populaire e ocupando a partir de Março de 1944 a Secretaria de Estado do Trabalho e da Solidariedade Nacional. </w:t>
      </w:r>
    </w:p>
    <w:p w:rsidR="007A766D" w:rsidRDefault="007A766D" w:rsidP="007A766D">
      <w:pPr>
        <w:keepNext/>
        <w:spacing w:before="240" w:after="120"/>
        <w:ind w:firstLine="0"/>
        <w:jc w:val="center"/>
        <w:rPr>
          <w:rFonts w:ascii="Arial Narrow" w:hAnsi="Arial Narrow"/>
        </w:rPr>
      </w:pPr>
      <w:r>
        <w:rPr>
          <w:rFonts w:ascii="Arial Narrow" w:hAnsi="Arial Narrow"/>
          <w:b/>
          <w:sz w:val="28"/>
          <w:szCs w:val="28"/>
        </w:rPr>
        <w:t>2</w:t>
      </w:r>
    </w:p>
    <w:p w:rsidR="00173BDB" w:rsidRPr="00173BDB" w:rsidRDefault="001C7D91" w:rsidP="00173BDB">
      <w:pPr>
        <w:rPr>
          <w:rFonts w:ascii="Arial Narrow" w:hAnsi="Arial Narrow"/>
        </w:rPr>
      </w:pPr>
      <w:r w:rsidRPr="00173BDB">
        <w:rPr>
          <w:rFonts w:ascii="Arial Narrow" w:hAnsi="Arial Narrow"/>
        </w:rPr>
        <w:t xml:space="preserve">As </w:t>
      </w:r>
      <w:r w:rsidR="00173BDB" w:rsidRPr="00173BDB">
        <w:rPr>
          <w:rFonts w:ascii="Arial Narrow" w:hAnsi="Arial Narrow"/>
        </w:rPr>
        <w:t xml:space="preserve">primeiras tentativas de criação de uma Frente Popular </w:t>
      </w:r>
      <w:r w:rsidR="00F87270" w:rsidRPr="00173BDB">
        <w:rPr>
          <w:rFonts w:ascii="Arial Narrow" w:hAnsi="Arial Narrow"/>
        </w:rPr>
        <w:t xml:space="preserve">em França </w:t>
      </w:r>
      <w:r w:rsidR="00173BDB" w:rsidRPr="00173BDB">
        <w:rPr>
          <w:rFonts w:ascii="Arial Narrow" w:hAnsi="Arial Narrow"/>
        </w:rPr>
        <w:t xml:space="preserve">estiveram intimamente ligadas ao desenvolvimento do fascismo, reunindo os dois antagonistas num processo único. A ironia da história atingiu aqui as dimensões de uma verdadeira perversidade. </w:t>
      </w:r>
    </w:p>
    <w:p w:rsidR="00173BDB" w:rsidRPr="00173BDB" w:rsidRDefault="00902923" w:rsidP="00173BDB">
      <w:pPr>
        <w:rPr>
          <w:rFonts w:ascii="Arial Narrow" w:hAnsi="Arial Narrow"/>
        </w:rPr>
      </w:pPr>
      <w:r>
        <w:rPr>
          <w:rFonts w:ascii="Arial Narrow" w:hAnsi="Arial Narrow"/>
        </w:rPr>
        <w:t xml:space="preserve">Quando </w:t>
      </w:r>
      <w:r w:rsidRPr="00173BDB">
        <w:rPr>
          <w:rFonts w:ascii="Arial Narrow" w:hAnsi="Arial Narrow"/>
        </w:rPr>
        <w:t>os mestres de dialéctica do Komintern conceberam e promulgaram a teoria do «social-fascismo», que encontrava nos partidos social-democratas a mais perigosa das modalidades do fascismo e pretendia que na luta antifascista o inimigo principal eram os socialistas</w:t>
      </w:r>
      <w:r>
        <w:rPr>
          <w:rFonts w:ascii="Arial Narrow" w:hAnsi="Arial Narrow"/>
        </w:rPr>
        <w:t xml:space="preserve">, </w:t>
      </w:r>
      <w:r w:rsidRPr="00173BDB">
        <w:rPr>
          <w:rFonts w:ascii="Arial Narrow" w:hAnsi="Arial Narrow"/>
        </w:rPr>
        <w:t>a timorata social-democracia, apavorada com a ameaça que lhe surgira à esquerda, preferi</w:t>
      </w:r>
      <w:r w:rsidR="00DE3985">
        <w:rPr>
          <w:rFonts w:ascii="Arial Narrow" w:hAnsi="Arial Narrow"/>
        </w:rPr>
        <w:t>u</w:t>
      </w:r>
      <w:r w:rsidRPr="00173BDB">
        <w:rPr>
          <w:rFonts w:ascii="Arial Narrow" w:hAnsi="Arial Narrow"/>
        </w:rPr>
        <w:t xml:space="preserve"> aliar-se a partidos burgueses do que aos comunistas. </w:t>
      </w:r>
      <w:r w:rsidR="00173BDB" w:rsidRPr="00173BDB">
        <w:rPr>
          <w:rFonts w:ascii="Arial Narrow" w:hAnsi="Arial Narrow"/>
        </w:rPr>
        <w:t xml:space="preserve">Esta situação explica que em 1927 o </w:t>
      </w:r>
      <w:r w:rsidR="00173BDB" w:rsidRPr="00173BDB">
        <w:rPr>
          <w:rFonts w:ascii="Arial Narrow" w:hAnsi="Arial Narrow"/>
          <w:i/>
        </w:rPr>
        <w:t>præsidium</w:t>
      </w:r>
      <w:r w:rsidR="00173BDB" w:rsidRPr="00173BDB">
        <w:rPr>
          <w:rFonts w:ascii="Arial Narrow" w:hAnsi="Arial Narrow"/>
        </w:rPr>
        <w:t xml:space="preserve"> do comité executivo do Komintern tivesse dado instruções ao Partido Comunista Francês para abandonar a tradicional política de desistência na segunda volta das eleições em benefício dos socialistas no caso de os candidatos comunistas receberem menos votos do que </w:t>
      </w:r>
      <w:r w:rsidR="00041E30">
        <w:rPr>
          <w:rFonts w:ascii="Arial Narrow" w:hAnsi="Arial Narrow"/>
        </w:rPr>
        <w:t>eles</w:t>
      </w:r>
      <w:r w:rsidR="00173BDB" w:rsidRPr="00173BDB">
        <w:rPr>
          <w:rFonts w:ascii="Arial Narrow" w:hAnsi="Arial Narrow"/>
        </w:rPr>
        <w:t xml:space="preserve">, e para manter até ao fim as listas comunistas. Desta nova orientação resultariam </w:t>
      </w:r>
      <w:r w:rsidR="00173BDB" w:rsidRPr="00173BDB">
        <w:rPr>
          <w:rFonts w:ascii="Arial Narrow" w:hAnsi="Arial Narrow"/>
        </w:rPr>
        <w:lastRenderedPageBreak/>
        <w:t xml:space="preserve">consequências tanto mais negativas quanto uma lei recente alterara o sistema de sufrágio, de maneira a </w:t>
      </w:r>
      <w:r w:rsidR="00323CE6">
        <w:rPr>
          <w:rFonts w:ascii="Arial Narrow" w:hAnsi="Arial Narrow"/>
        </w:rPr>
        <w:t>penalizar</w:t>
      </w:r>
      <w:r w:rsidR="00173BDB" w:rsidRPr="00173BDB">
        <w:rPr>
          <w:rFonts w:ascii="Arial Narrow" w:hAnsi="Arial Narrow"/>
        </w:rPr>
        <w:t xml:space="preserve"> a dispersão dos votos. Assim, a cisão da base eleitoral operária, </w:t>
      </w:r>
      <w:r w:rsidR="001C7D91">
        <w:rPr>
          <w:rFonts w:ascii="Arial Narrow" w:hAnsi="Arial Narrow"/>
        </w:rPr>
        <w:t>decretada</w:t>
      </w:r>
      <w:r w:rsidR="00173BDB" w:rsidRPr="00173BDB">
        <w:rPr>
          <w:rFonts w:ascii="Arial Narrow" w:hAnsi="Arial Narrow"/>
        </w:rPr>
        <w:t xml:space="preserve"> pelo Komintern, teria inevitavelmente como efeito que em muitas circunscrições os socialistas seriam derrotados em benefício dos candidatos da direita, o que significava que, consoante a nova orientação em vigor, a SFIO passava a ser considerada como o inimigo principal</w:t>
      </w:r>
      <w:r w:rsidR="00173BDB" w:rsidRPr="00173BDB">
        <w:rPr>
          <w:rFonts w:ascii="Arial Narrow" w:hAnsi="Arial Narrow"/>
          <w:vertAlign w:val="superscript"/>
        </w:rPr>
        <w:footnoteReference w:id="153"/>
      </w:r>
      <w:r w:rsidR="00173BDB" w:rsidRPr="00173BDB">
        <w:rPr>
          <w:rFonts w:ascii="Arial Narrow" w:hAnsi="Arial Narrow"/>
        </w:rPr>
        <w:t xml:space="preserve">. </w:t>
      </w:r>
    </w:p>
    <w:p w:rsidR="00173BDB" w:rsidRPr="00173BDB" w:rsidRDefault="00173BDB" w:rsidP="00173BDB">
      <w:pPr>
        <w:rPr>
          <w:rFonts w:ascii="Arial Narrow" w:hAnsi="Arial Narrow"/>
        </w:rPr>
      </w:pPr>
      <w:r w:rsidRPr="00173BDB">
        <w:rPr>
          <w:rFonts w:ascii="Arial Narrow" w:hAnsi="Arial Narrow"/>
        </w:rPr>
        <w:t>Vários dirigentes do PCF discordaram desta directiva e Jacques Doriot destacou</w:t>
      </w:r>
      <w:r w:rsidR="00117E6D">
        <w:rPr>
          <w:rFonts w:ascii="Arial Narrow" w:hAnsi="Arial Narrow"/>
        </w:rPr>
        <w:t>-</w:t>
      </w:r>
      <w:r w:rsidR="00117E6D" w:rsidRPr="00173BDB">
        <w:rPr>
          <w:rFonts w:ascii="Arial Narrow" w:hAnsi="Arial Narrow"/>
        </w:rPr>
        <w:t>se</w:t>
      </w:r>
      <w:r w:rsidRPr="00173BDB">
        <w:rPr>
          <w:rFonts w:ascii="Arial Narrow" w:hAnsi="Arial Narrow"/>
        </w:rPr>
        <w:t xml:space="preserve"> à frente da oposição interna. Antigo operário metalúrgico, </w:t>
      </w:r>
      <w:r w:rsidR="00117E6D">
        <w:rPr>
          <w:rFonts w:ascii="Arial Narrow" w:hAnsi="Arial Narrow"/>
        </w:rPr>
        <w:t>ele</w:t>
      </w:r>
      <w:r w:rsidRPr="00173BDB">
        <w:rPr>
          <w:rFonts w:ascii="Arial Narrow" w:hAnsi="Arial Narrow"/>
        </w:rPr>
        <w:t xml:space="preserve"> era um dos mais prestigiados chefes comunistas, se não mesmo o mais célebre, com uma enorme popularidade junto ao proletariado industrial, sobretudo na região parisiense, e havia-se notabilizado pela postura antimilitarista e anticolonial</w:t>
      </w:r>
      <w:r w:rsidRPr="00173BDB">
        <w:rPr>
          <w:rFonts w:ascii="Arial Narrow" w:hAnsi="Arial Narrow"/>
          <w:vertAlign w:val="superscript"/>
        </w:rPr>
        <w:footnoteReference w:id="154"/>
      </w:r>
      <w:r w:rsidRPr="00173BDB">
        <w:rPr>
          <w:rFonts w:ascii="Arial Narrow" w:hAnsi="Arial Narrow"/>
        </w:rPr>
        <w:t xml:space="preserve">. Segundo as palavras de um seu biógrafo, </w:t>
      </w:r>
      <w:r w:rsidR="00117E6D">
        <w:rPr>
          <w:rFonts w:ascii="Arial Narrow" w:hAnsi="Arial Narrow"/>
        </w:rPr>
        <w:t>Doriot</w:t>
      </w:r>
      <w:r w:rsidRPr="00173BDB">
        <w:rPr>
          <w:rFonts w:ascii="Arial Narrow" w:hAnsi="Arial Narrow"/>
        </w:rPr>
        <w:t xml:space="preserve"> argumentava que «a fronteira entre os dois partidos não coincidia com a “fronteira das classes”. O campo onde o proletariado se encontrava com a burguesia situava-se, para ele, no interior da SFIO»</w:t>
      </w:r>
      <w:r w:rsidRPr="00173BDB">
        <w:rPr>
          <w:rFonts w:ascii="Arial Narrow" w:hAnsi="Arial Narrow"/>
          <w:vertAlign w:val="superscript"/>
        </w:rPr>
        <w:footnoteReference w:id="155"/>
      </w:r>
      <w:r w:rsidRPr="00173BDB">
        <w:rPr>
          <w:rFonts w:ascii="Arial Narrow" w:hAnsi="Arial Narrow"/>
        </w:rPr>
        <w:t xml:space="preserve">. </w:t>
      </w:r>
      <w:r w:rsidR="0074319A">
        <w:rPr>
          <w:rFonts w:ascii="Arial Narrow" w:hAnsi="Arial Narrow"/>
        </w:rPr>
        <w:t>Vimos que Rosa Luxemburg defendera na Alemanha uma posição equivalente</w:t>
      </w:r>
      <w:r w:rsidR="0074319A">
        <w:rPr>
          <w:rStyle w:val="Refdenotaderodap"/>
          <w:rFonts w:ascii="Arial Narrow" w:hAnsi="Arial Narrow"/>
        </w:rPr>
        <w:footnoteReference w:id="156"/>
      </w:r>
      <w:r w:rsidR="0074319A">
        <w:rPr>
          <w:rFonts w:ascii="Arial Narrow" w:hAnsi="Arial Narrow"/>
        </w:rPr>
        <w:t xml:space="preserve">. </w:t>
      </w:r>
      <w:r w:rsidRPr="00173BDB">
        <w:rPr>
          <w:rFonts w:ascii="Arial Narrow" w:hAnsi="Arial Narrow"/>
        </w:rPr>
        <w:t>Mas as teses de Doriot foram derrotadas nas instâncias supremas do PCF e do Komintern e, depois de proceder à autocrítica ritual, ele retirou-se para segundo plano e começou discretamente a reorganizar a sua base de apoio</w:t>
      </w:r>
      <w:r w:rsidRPr="00173BDB">
        <w:rPr>
          <w:rFonts w:ascii="Arial Narrow" w:hAnsi="Arial Narrow"/>
          <w:vertAlign w:val="superscript"/>
        </w:rPr>
        <w:footnoteReference w:id="157"/>
      </w:r>
      <w:r w:rsidRPr="00173BDB">
        <w:rPr>
          <w:rFonts w:ascii="Arial Narrow" w:hAnsi="Arial Narrow"/>
        </w:rPr>
        <w:t xml:space="preserve">. </w:t>
      </w:r>
    </w:p>
    <w:p w:rsidR="00173BDB" w:rsidRPr="00173BDB" w:rsidRDefault="00173BDB" w:rsidP="00173BDB">
      <w:pPr>
        <w:rPr>
          <w:rFonts w:ascii="Arial Narrow" w:hAnsi="Arial Narrow"/>
        </w:rPr>
      </w:pPr>
      <w:r w:rsidRPr="00173BDB">
        <w:rPr>
          <w:rFonts w:ascii="Arial Narrow" w:hAnsi="Arial Narrow"/>
        </w:rPr>
        <w:t xml:space="preserve">Saint-Denis, uma importante circunscrição operária nos subúrbios do norte de Paris, assegurava regularmente a Doriot os votos que o levavam ao parlamento. Foi a partir daí que ele continuou de maneira velada a luta contra a orientação prevalecente no </w:t>
      </w:r>
      <w:r w:rsidR="00ED00BD">
        <w:rPr>
          <w:rFonts w:ascii="Arial Narrow" w:hAnsi="Arial Narrow"/>
        </w:rPr>
        <w:t>PCF</w:t>
      </w:r>
      <w:r w:rsidRPr="00173BDB">
        <w:rPr>
          <w:rFonts w:ascii="Arial Narrow" w:hAnsi="Arial Narrow"/>
        </w:rPr>
        <w:t xml:space="preserve">, conseguindo reforçar a sua implantação local em 1931 e tornar-se presidente da </w:t>
      </w:r>
      <w:r w:rsidR="003B23DD" w:rsidRPr="00173BDB">
        <w:rPr>
          <w:rFonts w:ascii="Arial Narrow" w:hAnsi="Arial Narrow"/>
        </w:rPr>
        <w:t>Câmara</w:t>
      </w:r>
      <w:r w:rsidRPr="00173BDB">
        <w:rPr>
          <w:rFonts w:ascii="Arial Narrow" w:hAnsi="Arial Narrow"/>
          <w:vertAlign w:val="superscript"/>
        </w:rPr>
        <w:footnoteReference w:id="158"/>
      </w:r>
      <w:r w:rsidRPr="00173BDB">
        <w:rPr>
          <w:rFonts w:ascii="Arial Narrow" w:hAnsi="Arial Narrow"/>
        </w:rPr>
        <w:t>. O facto de dispor de uma posição mais sólida deu-lhe ousadia para promover uma política de frente comum com os socialistas, destinada a revigorar a esquerda</w:t>
      </w:r>
      <w:r w:rsidRPr="00173BDB">
        <w:rPr>
          <w:rFonts w:ascii="Arial Narrow" w:hAnsi="Arial Narrow"/>
          <w:vertAlign w:val="superscript"/>
        </w:rPr>
        <w:footnoteReference w:id="159"/>
      </w:r>
      <w:r w:rsidRPr="00173BDB">
        <w:rPr>
          <w:rFonts w:ascii="Arial Narrow" w:hAnsi="Arial Narrow"/>
        </w:rPr>
        <w:t>, e com este objectivo aprovou a acção das minorias das centrais sindicais socialista e comunista que</w:t>
      </w:r>
      <w:r w:rsidR="002073C3">
        <w:rPr>
          <w:rFonts w:ascii="Arial Narrow" w:hAnsi="Arial Narrow"/>
        </w:rPr>
        <w:t>,</w:t>
      </w:r>
      <w:r w:rsidRPr="00173BDB">
        <w:rPr>
          <w:rFonts w:ascii="Arial Narrow" w:hAnsi="Arial Narrow"/>
        </w:rPr>
        <w:t xml:space="preserve"> </w:t>
      </w:r>
      <w:r w:rsidR="002073C3" w:rsidRPr="00173BDB">
        <w:rPr>
          <w:rFonts w:ascii="Arial Narrow" w:hAnsi="Arial Narrow"/>
        </w:rPr>
        <w:t>contra as respectivas burocracias</w:t>
      </w:r>
      <w:r w:rsidR="002073C3">
        <w:rPr>
          <w:rFonts w:ascii="Arial Narrow" w:hAnsi="Arial Narrow"/>
        </w:rPr>
        <w:t>,</w:t>
      </w:r>
      <w:r w:rsidR="002073C3" w:rsidRPr="00173BDB">
        <w:rPr>
          <w:rFonts w:ascii="Arial Narrow" w:hAnsi="Arial Narrow"/>
        </w:rPr>
        <w:t xml:space="preserve"> </w:t>
      </w:r>
      <w:r w:rsidRPr="00173BDB">
        <w:rPr>
          <w:rFonts w:ascii="Arial Narrow" w:hAnsi="Arial Narrow"/>
        </w:rPr>
        <w:t>se esforçavam por restabelecer a unidade. Mas naquela ocasião a tentativa não teve êxito</w:t>
      </w:r>
      <w:r w:rsidRPr="00173BDB">
        <w:rPr>
          <w:rFonts w:ascii="Arial Narrow" w:hAnsi="Arial Narrow"/>
          <w:vertAlign w:val="superscript"/>
        </w:rPr>
        <w:footnoteReference w:id="160"/>
      </w:r>
      <w:r w:rsidRPr="00173BDB">
        <w:rPr>
          <w:rFonts w:ascii="Arial Narrow" w:hAnsi="Arial Narrow"/>
        </w:rPr>
        <w:t xml:space="preserve">. Doriot </w:t>
      </w:r>
      <w:r w:rsidRPr="00173BDB">
        <w:rPr>
          <w:rFonts w:ascii="Arial Narrow" w:hAnsi="Arial Narrow"/>
        </w:rPr>
        <w:lastRenderedPageBreak/>
        <w:t>juntou então os seus esforços aos de Gaston Bergery, um personagem que</w:t>
      </w:r>
      <w:r w:rsidR="002073C3">
        <w:rPr>
          <w:rFonts w:ascii="Arial Narrow" w:hAnsi="Arial Narrow"/>
        </w:rPr>
        <w:t xml:space="preserve"> </w:t>
      </w:r>
      <w:r w:rsidRPr="00173BDB">
        <w:rPr>
          <w:rFonts w:ascii="Arial Narrow" w:hAnsi="Arial Narrow"/>
        </w:rPr>
        <w:t>t</w:t>
      </w:r>
      <w:r w:rsidR="001550B9">
        <w:rPr>
          <w:rFonts w:ascii="Arial Narrow" w:hAnsi="Arial Narrow"/>
        </w:rPr>
        <w:t>inha</w:t>
      </w:r>
      <w:r w:rsidRPr="00173BDB">
        <w:rPr>
          <w:rFonts w:ascii="Arial Narrow" w:hAnsi="Arial Narrow"/>
        </w:rPr>
        <w:t xml:space="preserve"> igualmente lugar marcado nesta história de enganos, e participou em Maio de 1933 numa reunião de elementos oriundos de vários quadrantes que procuravam fundar uma Frente Comum da esquerda. </w:t>
      </w:r>
      <w:r w:rsidR="002073C3">
        <w:rPr>
          <w:rFonts w:ascii="Arial Narrow" w:hAnsi="Arial Narrow"/>
        </w:rPr>
        <w:t>O</w:t>
      </w:r>
      <w:r w:rsidRPr="00173BDB">
        <w:rPr>
          <w:rFonts w:ascii="Arial Narrow" w:hAnsi="Arial Narrow"/>
        </w:rPr>
        <w:t xml:space="preserve"> ensaio ficou também sem efeito, mas nem por isso Doriot desistiu de apelar para que os dirigentes comunistas apresentassem aos socialistas uma plataforma de aliança viável</w:t>
      </w:r>
      <w:r w:rsidRPr="00173BDB">
        <w:rPr>
          <w:rFonts w:ascii="Arial Narrow" w:hAnsi="Arial Narrow"/>
          <w:vertAlign w:val="superscript"/>
        </w:rPr>
        <w:footnoteReference w:id="161"/>
      </w:r>
      <w:r w:rsidRPr="00173BDB">
        <w:rPr>
          <w:rFonts w:ascii="Arial Narrow" w:hAnsi="Arial Narrow"/>
        </w:rPr>
        <w:t>. E nos dias febris que se seguiram à agitação fascista de 6 de Fevereiro de 1934, enquanto os restantes membros da direcção do PCF persistiam na recusa de chegar a um entendimento com a SFIO, Doriot infringiu publicamente as instruções do seu partido e em Saint-Denis, onde detinha o completo domínio político, formou uma aliança entre as secções comunista e socialista locais, que acabou por levar à constituição do Comité de Vigilância Antifascista de Saint-Denis, com a participação também de sindicalistas</w:t>
      </w:r>
      <w:r w:rsidRPr="00173BDB">
        <w:rPr>
          <w:rFonts w:ascii="Arial Narrow" w:hAnsi="Arial Narrow"/>
          <w:vertAlign w:val="superscript"/>
        </w:rPr>
        <w:footnoteReference w:id="162"/>
      </w:r>
      <w:r w:rsidRPr="00173BDB">
        <w:rPr>
          <w:rFonts w:ascii="Arial Narrow" w:hAnsi="Arial Narrow"/>
        </w:rPr>
        <w:t xml:space="preserve">. Entretanto, convocada pela CGT e com o apoio dos sindicatos comunistas, realizou-se no dia 12 </w:t>
      </w:r>
      <w:r w:rsidR="0063592B">
        <w:rPr>
          <w:rFonts w:ascii="Arial Narrow" w:hAnsi="Arial Narrow"/>
        </w:rPr>
        <w:t xml:space="preserve">de Fevereiro </w:t>
      </w:r>
      <w:r w:rsidRPr="00173BDB">
        <w:rPr>
          <w:rFonts w:ascii="Arial Narrow" w:hAnsi="Arial Narrow"/>
        </w:rPr>
        <w:t xml:space="preserve">uma greve geral em repúdio do fascismo, que obteve um enorme êxito em todo o país, paralisando inclusivamente numerosas áreas rurais, mas em mais </w:t>
      </w:r>
      <w:r w:rsidR="001550B9">
        <w:rPr>
          <w:rFonts w:ascii="Arial Narrow" w:hAnsi="Arial Narrow"/>
        </w:rPr>
        <w:t xml:space="preserve">nenhum </w:t>
      </w:r>
      <w:r w:rsidRPr="00173BDB">
        <w:rPr>
          <w:rFonts w:ascii="Arial Narrow" w:hAnsi="Arial Narrow"/>
        </w:rPr>
        <w:t>lugar se atingi</w:t>
      </w:r>
      <w:r w:rsidR="00474CDA">
        <w:rPr>
          <w:rFonts w:ascii="Arial Narrow" w:hAnsi="Arial Narrow"/>
        </w:rPr>
        <w:t>ram</w:t>
      </w:r>
      <w:r w:rsidRPr="00173BDB">
        <w:rPr>
          <w:rFonts w:ascii="Arial Narrow" w:hAnsi="Arial Narrow"/>
        </w:rPr>
        <w:t xml:space="preserve"> os cem por cento de grevistas que assinalaram Saint-Denis como o principal bastião da unidade antifascista</w:t>
      </w:r>
      <w:r w:rsidRPr="00173BDB">
        <w:rPr>
          <w:rFonts w:ascii="Arial Narrow" w:hAnsi="Arial Narrow"/>
          <w:vertAlign w:val="superscript"/>
        </w:rPr>
        <w:footnoteReference w:id="163"/>
      </w:r>
      <w:r w:rsidRPr="00173BDB">
        <w:rPr>
          <w:rFonts w:ascii="Arial Narrow" w:hAnsi="Arial Narrow"/>
        </w:rPr>
        <w:t xml:space="preserve">. </w:t>
      </w:r>
    </w:p>
    <w:p w:rsidR="00173BDB" w:rsidRPr="00173BDB" w:rsidRDefault="00173BDB" w:rsidP="00173BDB">
      <w:pPr>
        <w:rPr>
          <w:rFonts w:ascii="Arial Narrow" w:hAnsi="Arial Narrow"/>
        </w:rPr>
      </w:pPr>
      <w:r w:rsidRPr="00173BDB">
        <w:rPr>
          <w:rFonts w:ascii="Arial Narrow" w:hAnsi="Arial Narrow"/>
        </w:rPr>
        <w:t xml:space="preserve">Os acontecimentos e a reacção da base operária davam razão a Doriot, mas é sempre perigoso estar certo contra a opinião dos chefes. Repetidamente derrotado e censurado tanto no interior do </w:t>
      </w:r>
      <w:r w:rsidRPr="00173BDB">
        <w:rPr>
          <w:rFonts w:ascii="Arial Narrow" w:hAnsi="Arial Narrow"/>
          <w:i/>
        </w:rPr>
        <w:t>bureau</w:t>
      </w:r>
      <w:r w:rsidRPr="00173BDB">
        <w:rPr>
          <w:rFonts w:ascii="Arial Narrow" w:hAnsi="Arial Narrow"/>
        </w:rPr>
        <w:t xml:space="preserve"> político do PCF como nas instâncias cimeiras do Komintern, Doriot foi expulso do </w:t>
      </w:r>
      <w:r w:rsidR="00D44F09" w:rsidRPr="00173BDB">
        <w:rPr>
          <w:rFonts w:ascii="Arial Narrow" w:hAnsi="Arial Narrow"/>
        </w:rPr>
        <w:t xml:space="preserve">Partido Comunista </w:t>
      </w:r>
      <w:r w:rsidRPr="00173BDB">
        <w:rPr>
          <w:rFonts w:ascii="Arial Narrow" w:hAnsi="Arial Narrow"/>
        </w:rPr>
        <w:t>em Junho de 1934</w:t>
      </w:r>
      <w:r w:rsidRPr="00173BDB">
        <w:rPr>
          <w:rFonts w:ascii="Arial Narrow" w:hAnsi="Arial Narrow"/>
          <w:vertAlign w:val="superscript"/>
        </w:rPr>
        <w:footnoteReference w:id="164"/>
      </w:r>
      <w:r w:rsidRPr="00173BDB">
        <w:rPr>
          <w:rFonts w:ascii="Arial Narrow" w:hAnsi="Arial Narrow"/>
        </w:rPr>
        <w:t xml:space="preserve">. A direcção do </w:t>
      </w:r>
      <w:r w:rsidR="00D44F09" w:rsidRPr="00173BDB">
        <w:rPr>
          <w:rFonts w:ascii="Arial Narrow" w:hAnsi="Arial Narrow"/>
        </w:rPr>
        <w:t xml:space="preserve">Partido </w:t>
      </w:r>
      <w:r w:rsidRPr="00173BDB">
        <w:rPr>
          <w:rFonts w:ascii="Arial Narrow" w:hAnsi="Arial Narrow"/>
        </w:rPr>
        <w:t>sentiu-se então à vontade para inverter o rumo e adoptar a conduta que o dirigente excluído havia proposto e praticado. Logo em Julho de 1934, um ano antes de a tese do «social-fascismo» ser abandonada oficialmente no 7º Congresso do Komintern, os dirigentes do PCF e os da SFIO assinaram um pacto de unidade de acção antifascista</w:t>
      </w:r>
      <w:r w:rsidRPr="00173BDB">
        <w:rPr>
          <w:rFonts w:ascii="Arial Narrow" w:hAnsi="Arial Narrow"/>
          <w:vertAlign w:val="superscript"/>
        </w:rPr>
        <w:footnoteReference w:id="165"/>
      </w:r>
      <w:r w:rsidRPr="00173BDB">
        <w:rPr>
          <w:rFonts w:ascii="Arial Narrow" w:hAnsi="Arial Narrow"/>
        </w:rPr>
        <w:t xml:space="preserve">, encetando um processo que em 1935 daria lugar aos acordos constitutivos do Front Populaire. E Doriot? </w:t>
      </w:r>
    </w:p>
    <w:p w:rsidR="00173BDB" w:rsidRPr="00173BDB" w:rsidRDefault="00173BDB" w:rsidP="00173BDB">
      <w:pPr>
        <w:rPr>
          <w:rFonts w:ascii="Arial Narrow" w:hAnsi="Arial Narrow"/>
        </w:rPr>
      </w:pPr>
      <w:r w:rsidRPr="00173BDB">
        <w:rPr>
          <w:rFonts w:ascii="Arial Narrow" w:hAnsi="Arial Narrow"/>
        </w:rPr>
        <w:t xml:space="preserve">No mesmo momento em que Doriot era excluído do Partido Comunista, Trotsky publicava, sem assinatura, um artigo intitulado «Conversa com um Dissidente de Saint-Denis». Tratava-se de um diálogo com Doriot, ou com um seu </w:t>
      </w:r>
      <w:r w:rsidRPr="00173BDB">
        <w:rPr>
          <w:rFonts w:ascii="Arial Narrow" w:hAnsi="Arial Narrow"/>
          <w:i/>
        </w:rPr>
        <w:t>alter ego,</w:t>
      </w:r>
      <w:r w:rsidRPr="00173BDB">
        <w:rPr>
          <w:rFonts w:ascii="Arial Narrow" w:hAnsi="Arial Narrow"/>
        </w:rPr>
        <w:t xml:space="preserve"> e o «dissidente» começou por insistir na necessidade de «resistir ao fascismo». Trotsky manifestou total concordância com uma frente unida de acção que reunisse os trabalhadores revolucionários e os trabalhadores </w:t>
      </w:r>
      <w:r w:rsidRPr="00173BDB">
        <w:rPr>
          <w:rFonts w:ascii="Arial Narrow" w:hAnsi="Arial Narrow"/>
        </w:rPr>
        <w:lastRenderedPageBreak/>
        <w:t xml:space="preserve">reformistas </w:t>
      </w:r>
      <w:r w:rsidR="000B1298">
        <w:rPr>
          <w:rFonts w:ascii="Arial Narrow" w:hAnsi="Arial Narrow"/>
        </w:rPr>
        <w:t>—</w:t>
      </w:r>
      <w:r w:rsidRPr="00173BDB">
        <w:rPr>
          <w:rFonts w:ascii="Arial Narrow" w:hAnsi="Arial Narrow"/>
        </w:rPr>
        <w:t xml:space="preserve"> era esta, aliás, a orientação que desde há muito defend</w:t>
      </w:r>
      <w:r w:rsidR="003321EF">
        <w:rPr>
          <w:rFonts w:ascii="Arial Narrow" w:hAnsi="Arial Narrow"/>
        </w:rPr>
        <w:t>ia</w:t>
      </w:r>
      <w:r w:rsidRPr="00173BDB">
        <w:rPr>
          <w:rFonts w:ascii="Arial Narrow" w:hAnsi="Arial Narrow"/>
        </w:rPr>
        <w:t xml:space="preserve"> </w:t>
      </w:r>
      <w:r w:rsidR="000B1298">
        <w:rPr>
          <w:rFonts w:ascii="Arial Narrow" w:hAnsi="Arial Narrow"/>
        </w:rPr>
        <w:t>—</w:t>
      </w:r>
      <w:r w:rsidRPr="00173BDB">
        <w:rPr>
          <w:rFonts w:ascii="Arial Narrow" w:hAnsi="Arial Narrow"/>
        </w:rPr>
        <w:t xml:space="preserve"> mas acrescentou que se tornava não menos necessário reconstruir um partido leninista, o que só seria possível através da criação da Quarta Internacional. A resposta do «dissidente» não deixou margem para dúvidas. O grupo de Saint-Denis não estava disposto a seguir por tal caminho, porque um novo partido e uma nova internacional «não podem ser constituídos arbitrariamente». Os trabalhadores, explicou o homem de Saint-Denis, estavam apenas interessados na unidade de acção, e promover a formação de outra Internacional «é aparecer como um cisionista e isolar-se das massas». «Está a esquecer-se», prosseguiu o «dissidente», «de qual é agora a tarefa principal: impedir o progresso do fascismo e, para isso, desenvolver comités de vigilância e ligá-los às massas. Uma nova organização da vanguarda proletária pode cristalizar-se durante a acção e não em lutas acerca de teses»</w:t>
      </w:r>
      <w:r w:rsidRPr="00173BDB">
        <w:rPr>
          <w:rFonts w:ascii="Arial Narrow" w:hAnsi="Arial Narrow"/>
          <w:vertAlign w:val="superscript"/>
        </w:rPr>
        <w:footnoteReference w:id="166"/>
      </w:r>
      <w:r w:rsidRPr="00173BDB">
        <w:rPr>
          <w:rFonts w:ascii="Arial Narrow" w:hAnsi="Arial Narrow"/>
        </w:rPr>
        <w:t>. Estavam marcados os termos do diálogo de surdos que continuou durante algum tempo entre Saint-Denis e os obreiros da Quarta Internacional, Trotsky a falar de rigor doutrinário e os outros a invocar oportunidades tácticas imediatas</w:t>
      </w:r>
      <w:r w:rsidRPr="00173BDB">
        <w:rPr>
          <w:rFonts w:ascii="Arial Narrow" w:hAnsi="Arial Narrow"/>
          <w:vertAlign w:val="superscript"/>
        </w:rPr>
        <w:footnoteReference w:id="167"/>
      </w:r>
      <w:r w:rsidRPr="00173BDB">
        <w:rPr>
          <w:rFonts w:ascii="Arial Narrow" w:hAnsi="Arial Narrow"/>
        </w:rPr>
        <w:t>. Poucos dias após a ruptura com o Partido Comunista, Doriot proclam</w:t>
      </w:r>
      <w:r w:rsidR="003321EF">
        <w:rPr>
          <w:rFonts w:ascii="Arial Narrow" w:hAnsi="Arial Narrow"/>
        </w:rPr>
        <w:t>ara</w:t>
      </w:r>
      <w:r w:rsidRPr="00173BDB">
        <w:rPr>
          <w:rFonts w:ascii="Arial Narrow" w:hAnsi="Arial Narrow"/>
        </w:rPr>
        <w:t xml:space="preserve"> uma nova palavra de ordem: «Uma só classe, uma só CGT, um só partido»</w:t>
      </w:r>
      <w:r w:rsidRPr="00173BDB">
        <w:rPr>
          <w:rFonts w:ascii="Arial Narrow" w:hAnsi="Arial Narrow"/>
          <w:vertAlign w:val="superscript"/>
        </w:rPr>
        <w:footnoteReference w:id="168"/>
      </w:r>
      <w:r w:rsidRPr="00173BDB">
        <w:rPr>
          <w:rFonts w:ascii="Arial Narrow" w:hAnsi="Arial Narrow"/>
        </w:rPr>
        <w:t xml:space="preserve">. Trotsky apercebeu-se da armadilha em que Doriot se encontrava aprisionado, pois como podia o cisionista escandaloso erigir-se em porta-voz da unidade total que ele mesmo acabara de quebrar? Num artigo escrito em Julho de 1934 e publicado sob pseudónimo, Trotsky previu que, tendo os partidos comunista e socialista realizado a frente unida contra o fascismo, Saint-Denis ficaria isolado politicamente e apareceria aos olhos da base como um obstáculo à unidade. Mais lhe valia, argumentou Trotsky, assumir a ruptura e colaborar com quem propunha uma orientação nova, uma nova Internacional, que viesse um dia </w:t>
      </w:r>
      <w:r w:rsidR="000B1298">
        <w:rPr>
          <w:rFonts w:ascii="Arial Narrow" w:hAnsi="Arial Narrow"/>
        </w:rPr>
        <w:t>—</w:t>
      </w:r>
      <w:r w:rsidRPr="00173BDB">
        <w:rPr>
          <w:rFonts w:ascii="Arial Narrow" w:hAnsi="Arial Narrow"/>
        </w:rPr>
        <w:t xml:space="preserve"> quem sabe! </w:t>
      </w:r>
      <w:r w:rsidR="000B1298">
        <w:rPr>
          <w:rFonts w:ascii="Arial Narrow" w:hAnsi="Arial Narrow"/>
        </w:rPr>
        <w:t>—</w:t>
      </w:r>
      <w:r w:rsidRPr="00173BDB">
        <w:rPr>
          <w:rFonts w:ascii="Arial Narrow" w:hAnsi="Arial Narrow"/>
        </w:rPr>
        <w:t xml:space="preserve"> a servir de base a uma nova unidade</w:t>
      </w:r>
      <w:r w:rsidRPr="00173BDB">
        <w:rPr>
          <w:rFonts w:ascii="Arial Narrow" w:hAnsi="Arial Narrow"/>
          <w:vertAlign w:val="superscript"/>
        </w:rPr>
        <w:footnoteReference w:id="169"/>
      </w:r>
      <w:r w:rsidRPr="00173BDB">
        <w:rPr>
          <w:rFonts w:ascii="Arial Narrow" w:hAnsi="Arial Narrow"/>
        </w:rPr>
        <w:t xml:space="preserve">. Mas não era isto que pretendiam Doriot e os seus </w:t>
      </w:r>
      <w:r w:rsidR="003321EF">
        <w:rPr>
          <w:rFonts w:ascii="Arial Narrow" w:hAnsi="Arial Narrow"/>
        </w:rPr>
        <w:t>companheiros</w:t>
      </w:r>
      <w:r w:rsidRPr="00173BDB">
        <w:rPr>
          <w:rFonts w:ascii="Arial Narrow" w:hAnsi="Arial Narrow"/>
        </w:rPr>
        <w:t xml:space="preserve">. </w:t>
      </w:r>
    </w:p>
    <w:p w:rsidR="00173BDB" w:rsidRPr="00173BDB" w:rsidRDefault="00173BDB" w:rsidP="00173BDB">
      <w:pPr>
        <w:rPr>
          <w:rFonts w:ascii="Arial Narrow" w:hAnsi="Arial Narrow"/>
        </w:rPr>
      </w:pPr>
      <w:r w:rsidRPr="00173BDB">
        <w:rPr>
          <w:rFonts w:ascii="Arial Narrow" w:hAnsi="Arial Narrow"/>
        </w:rPr>
        <w:t xml:space="preserve">Doriot esperava decerto desempenhar um papel importante no caso de a frente unida levar a uma fusão dos partidos comunista e socialista, e no Outono de 1934 foram conduzidas conversações preparatórias de uma eventual entrada sua e dos seus adeptos na SFIO. A </w:t>
      </w:r>
      <w:r w:rsidRPr="00173BDB">
        <w:rPr>
          <w:rFonts w:ascii="Arial Narrow" w:hAnsi="Arial Narrow"/>
        </w:rPr>
        <w:lastRenderedPageBreak/>
        <w:t>constituição da frente aumentara, porém, as possibilidades de manobra do PCF, que conseguiu forçar os socialistas a afastarem Doriot</w:t>
      </w:r>
      <w:r w:rsidRPr="00173BDB">
        <w:rPr>
          <w:rFonts w:ascii="Arial Narrow" w:hAnsi="Arial Narrow"/>
          <w:vertAlign w:val="superscript"/>
        </w:rPr>
        <w:footnoteReference w:id="170"/>
      </w:r>
      <w:r w:rsidRPr="00173BDB">
        <w:rPr>
          <w:rFonts w:ascii="Arial Narrow" w:hAnsi="Arial Narrow"/>
        </w:rPr>
        <w:t xml:space="preserve">. Entretanto, os dissidentes de Saint-Denis haviam começado a colaborar com o </w:t>
      </w:r>
      <w:r w:rsidRPr="00173BDB">
        <w:rPr>
          <w:rFonts w:ascii="Arial Narrow" w:hAnsi="Arial Narrow"/>
          <w:i/>
        </w:rPr>
        <w:t>Bureau</w:t>
      </w:r>
      <w:r w:rsidRPr="00173BDB">
        <w:rPr>
          <w:rFonts w:ascii="Arial Narrow" w:hAnsi="Arial Narrow"/>
        </w:rPr>
        <w:t xml:space="preserve"> Londres-Amsterdão, um organismo de ligação entre vários partidos e pequenos grupos de diversas nações. O único a beneficiar de uma ampla base de sustentação era o Partido Trabalhista Norueguês, que aliás cortou as relações com o </w:t>
      </w:r>
      <w:r w:rsidRPr="00173BDB">
        <w:rPr>
          <w:rFonts w:ascii="Arial Narrow" w:hAnsi="Arial Narrow"/>
          <w:i/>
        </w:rPr>
        <w:t>Bureau</w:t>
      </w:r>
      <w:r w:rsidRPr="00173BDB">
        <w:rPr>
          <w:rFonts w:ascii="Arial Narrow" w:hAnsi="Arial Narrow"/>
        </w:rPr>
        <w:t xml:space="preserve"> em 1934 para regressar à Segunda Internacional e pouco tempo depois formou governo no seu país. De resto, as organizações participantes no </w:t>
      </w:r>
      <w:r w:rsidRPr="00173BDB">
        <w:rPr>
          <w:rFonts w:ascii="Arial Narrow" w:hAnsi="Arial Narrow"/>
          <w:i/>
        </w:rPr>
        <w:t>Bureau</w:t>
      </w:r>
      <w:r w:rsidRPr="00173BDB">
        <w:rPr>
          <w:rFonts w:ascii="Arial Narrow" w:hAnsi="Arial Narrow"/>
        </w:rPr>
        <w:t xml:space="preserve"> haviam sido criadas por pessoas e grupos que tinham abandonado pela esquerda os partidos socialistas ou cindido dos partidos comunistas oficiais tanto numa perspectiva apelidada de direita, por exemplo Brandler, o antigo dirigente do KPD, juntamente com os seus seguidores, como numa linha de esquerda, de que Henricus Sneevliet, na Holanda, era o caso mais significativo. À margem da social-democracia e do comunismo staliniano só se definiam então na esquerda marxista duas áreas capazes de obter uma certa projecção: uma, encabeçada por Trotsky, esforçava-se por constituir um agrupamento de contornos ideológicos precisos, que desse lugar à fundação de uma Quarta Internacional; a outra, em torno do </w:t>
      </w:r>
      <w:r w:rsidRPr="00173BDB">
        <w:rPr>
          <w:rFonts w:ascii="Arial Narrow" w:hAnsi="Arial Narrow"/>
          <w:i/>
        </w:rPr>
        <w:t>Bureau</w:t>
      </w:r>
      <w:r w:rsidRPr="00173BDB">
        <w:rPr>
          <w:rFonts w:ascii="Arial Narrow" w:hAnsi="Arial Narrow"/>
        </w:rPr>
        <w:t xml:space="preserve"> Londres-Amsterdão, considerava mais proveitoso chegar a acordos de âmbito restrito, que não impedissem a pluralidade ideológica, e abstinha-se relativamente à questão da nova Internacional. Perante a impossibilidade de se expandir em direcção aos partidos comunistas stalinianos e repelido pela prudente moderação e pelo inabalável reformismo da social-democracia, restou a Trotsky, nos últimos anos da sua vida, pescar nas águas turvas do </w:t>
      </w:r>
      <w:r w:rsidRPr="00173BDB">
        <w:rPr>
          <w:rFonts w:ascii="Arial Narrow" w:hAnsi="Arial Narrow"/>
          <w:i/>
        </w:rPr>
        <w:t>Bureau</w:t>
      </w:r>
      <w:r w:rsidRPr="00173BDB">
        <w:rPr>
          <w:rFonts w:ascii="Arial Narrow" w:hAnsi="Arial Narrow"/>
        </w:rPr>
        <w:t>. E como não tinha outra alternativa, os fracassos não podiam servir-lhe de lição e batia incansavelmente a portas que continuavam sem se abrir</w:t>
      </w:r>
      <w:r w:rsidRPr="00173BDB">
        <w:rPr>
          <w:rFonts w:ascii="Arial Narrow" w:hAnsi="Arial Narrow"/>
          <w:vertAlign w:val="superscript"/>
        </w:rPr>
        <w:footnoteReference w:id="171"/>
      </w:r>
      <w:r w:rsidRPr="00173BDB">
        <w:rPr>
          <w:rFonts w:ascii="Arial Narrow" w:hAnsi="Arial Narrow"/>
        </w:rPr>
        <w:t xml:space="preserve">. Assim terminou aquele homem a sua atribulada vida política, como um visitante inoportuno. Mas esta teia de contactos serve igualmente para situar o </w:t>
      </w:r>
      <w:r w:rsidRPr="00173BDB">
        <w:rPr>
          <w:rFonts w:ascii="Arial Narrow" w:hAnsi="Arial Narrow"/>
          <w:i/>
        </w:rPr>
        <w:t>Bureau,</w:t>
      </w:r>
      <w:r w:rsidRPr="00173BDB">
        <w:rPr>
          <w:rFonts w:ascii="Arial Narrow" w:hAnsi="Arial Narrow"/>
        </w:rPr>
        <w:t xml:space="preserve"> de maneira clara, na área do esquerdismo. E era precisamente ali que Doriot se encontrava em 1934 e 1935. Hoje, as espera</w:t>
      </w:r>
      <w:r w:rsidR="00C158B9">
        <w:rPr>
          <w:rFonts w:ascii="Arial Narrow" w:hAnsi="Arial Narrow"/>
        </w:rPr>
        <w:t>nças que Trotsky depositava, sen</w:t>
      </w:r>
      <w:r w:rsidRPr="00173BDB">
        <w:rPr>
          <w:rFonts w:ascii="Arial Narrow" w:hAnsi="Arial Narrow"/>
        </w:rPr>
        <w:t xml:space="preserve">ão em Doriot, pelo menos em Saint-Denis, servem para nos indicar o isolamento em que se achava o promotor da Quarta Internacional. Mas as ilusões </w:t>
      </w:r>
      <w:r w:rsidRPr="00173BDB">
        <w:rPr>
          <w:rFonts w:ascii="Arial Narrow" w:hAnsi="Arial Narrow"/>
        </w:rPr>
        <w:lastRenderedPageBreak/>
        <w:t xml:space="preserve">de Trotsky </w:t>
      </w:r>
      <w:r w:rsidR="00C329BF">
        <w:rPr>
          <w:rFonts w:ascii="Arial Narrow" w:hAnsi="Arial Narrow"/>
        </w:rPr>
        <w:t>—</w:t>
      </w:r>
      <w:r w:rsidRPr="00173BDB">
        <w:rPr>
          <w:rFonts w:ascii="Arial Narrow" w:hAnsi="Arial Narrow"/>
        </w:rPr>
        <w:t xml:space="preserve"> e é isto que sobretudo nos deve interessar </w:t>
      </w:r>
      <w:r w:rsidR="00C329BF">
        <w:rPr>
          <w:rFonts w:ascii="Arial Narrow" w:hAnsi="Arial Narrow"/>
        </w:rPr>
        <w:t>—</w:t>
      </w:r>
      <w:r w:rsidRPr="00173BDB">
        <w:rPr>
          <w:rFonts w:ascii="Arial Narrow" w:hAnsi="Arial Narrow"/>
        </w:rPr>
        <w:t xml:space="preserve"> contribuem também para definir o lugar </w:t>
      </w:r>
      <w:r w:rsidR="00C329BF">
        <w:rPr>
          <w:rFonts w:ascii="Arial Narrow" w:hAnsi="Arial Narrow"/>
        </w:rPr>
        <w:t xml:space="preserve">ocupado então por </w:t>
      </w:r>
      <w:r w:rsidRPr="00173BDB">
        <w:rPr>
          <w:rFonts w:ascii="Arial Narrow" w:hAnsi="Arial Narrow"/>
        </w:rPr>
        <w:t>Doriot</w:t>
      </w:r>
      <w:r w:rsidR="00C329BF">
        <w:rPr>
          <w:rFonts w:ascii="Arial Narrow" w:hAnsi="Arial Narrow"/>
        </w:rPr>
        <w:t xml:space="preserve"> na extrema-esquerda</w:t>
      </w:r>
      <w:r w:rsidRPr="00173BDB">
        <w:rPr>
          <w:rFonts w:ascii="Arial Narrow" w:hAnsi="Arial Narrow"/>
        </w:rPr>
        <w:t>, e não deixa de ser curioso o silêncio em que os historiadores têm mantido relações tão esclarecedoras</w:t>
      </w:r>
      <w:r w:rsidRPr="00173BDB">
        <w:rPr>
          <w:rFonts w:ascii="Arial Narrow" w:hAnsi="Arial Narrow"/>
          <w:vertAlign w:val="superscript"/>
        </w:rPr>
        <w:footnoteReference w:id="172"/>
      </w:r>
      <w:r w:rsidRPr="00173BDB">
        <w:rPr>
          <w:rFonts w:ascii="Arial Narrow" w:hAnsi="Arial Narrow"/>
        </w:rPr>
        <w:t xml:space="preserve">. </w:t>
      </w:r>
    </w:p>
    <w:p w:rsidR="00173BDB" w:rsidRPr="00173BDB" w:rsidRDefault="00173BDB" w:rsidP="00173BDB">
      <w:pPr>
        <w:rPr>
          <w:rFonts w:ascii="Arial Narrow" w:hAnsi="Arial Narrow"/>
        </w:rPr>
      </w:pPr>
      <w:r w:rsidRPr="00173BDB">
        <w:rPr>
          <w:rFonts w:ascii="Arial Narrow" w:hAnsi="Arial Narrow"/>
        </w:rPr>
        <w:t xml:space="preserve">Entretanto, Doriot começou a reprovar a aproximação diplomática entre a França e a União Soviética, que em Maio de 1935 daria lugar ao pacto de assistência mútua. O chefe de Saint-Denis preferia o estabelecimento de um acordo entre o seu país e o Terceiro Reich, fundamental, na sua opinião, para manter a paz mundial. Vistos os acontecimentos </w:t>
      </w:r>
      <w:r w:rsidRPr="00173BDB">
        <w:rPr>
          <w:rFonts w:ascii="Arial Narrow" w:hAnsi="Arial Narrow"/>
          <w:i/>
        </w:rPr>
        <w:t>a posteriori,</w:t>
      </w:r>
      <w:r w:rsidRPr="00173BDB">
        <w:rPr>
          <w:rFonts w:ascii="Arial Narrow" w:hAnsi="Arial Narrow"/>
        </w:rPr>
        <w:t xml:space="preserve"> é indubitável que se iniciou então a evolução de Doriot para o outro extremo do leque político, pois era a direita francesa quem defendia as boas relações com Hitler, mas só entenderemos as contradições daquela época se não esquecermos que foi enquanto participante </w:t>
      </w:r>
      <w:r w:rsidR="00F93C7D">
        <w:rPr>
          <w:rFonts w:ascii="Arial Narrow" w:hAnsi="Arial Narrow"/>
        </w:rPr>
        <w:t>n</w:t>
      </w:r>
      <w:r w:rsidRPr="00173BDB">
        <w:rPr>
          <w:rFonts w:ascii="Arial Narrow" w:hAnsi="Arial Narrow"/>
        </w:rPr>
        <w:t xml:space="preserve">o </w:t>
      </w:r>
      <w:r w:rsidRPr="00173BDB">
        <w:rPr>
          <w:rFonts w:ascii="Arial Narrow" w:hAnsi="Arial Narrow"/>
          <w:i/>
        </w:rPr>
        <w:t>Bureau</w:t>
      </w:r>
      <w:r w:rsidRPr="00173BDB">
        <w:rPr>
          <w:rFonts w:ascii="Arial Narrow" w:hAnsi="Arial Narrow"/>
        </w:rPr>
        <w:t xml:space="preserve"> Londres-Amsterdão que Doriot apresentou as suas propostas de política externa. Com efeito, na conferência do </w:t>
      </w:r>
      <w:r w:rsidRPr="00173BDB">
        <w:rPr>
          <w:rFonts w:ascii="Arial Narrow" w:hAnsi="Arial Narrow"/>
          <w:i/>
        </w:rPr>
        <w:t>Bureau</w:t>
      </w:r>
      <w:r w:rsidRPr="00173BDB">
        <w:rPr>
          <w:rFonts w:ascii="Arial Narrow" w:hAnsi="Arial Narrow"/>
        </w:rPr>
        <w:t xml:space="preserve"> realizada em Fevereiro de 1935 em Paris, precisamente sob a égide de Doriot, foi criado um Comité de Iniciativa dedicado à promoção da paz e reunindo três organizações: o grupo de Saint-Denis, o partido alemão dirigido pelos seguidores de Brandler e o grupo espanhol encabeçado por Joaquín Maurín, que em breve daria lugar ao POUM</w:t>
      </w:r>
      <w:r w:rsidRPr="00173BDB">
        <w:rPr>
          <w:rFonts w:ascii="Arial Narrow" w:hAnsi="Arial Narrow"/>
          <w:vertAlign w:val="superscript"/>
        </w:rPr>
        <w:footnoteReference w:id="173"/>
      </w:r>
      <w:r w:rsidRPr="00173BDB">
        <w:rPr>
          <w:rFonts w:ascii="Arial Narrow" w:hAnsi="Arial Narrow"/>
        </w:rPr>
        <w:t xml:space="preserve">. É notável que o facto de Doriot se opor à assinatura de uma aliança com os soviéticos e preferir a abertura de negociações com Hitler, encetando o caminho que </w:t>
      </w:r>
      <w:r w:rsidR="00F93C7D">
        <w:rPr>
          <w:rFonts w:ascii="Arial Narrow" w:hAnsi="Arial Narrow"/>
        </w:rPr>
        <w:t xml:space="preserve">haveria de </w:t>
      </w:r>
      <w:r w:rsidRPr="00173BDB">
        <w:rPr>
          <w:rFonts w:ascii="Arial Narrow" w:hAnsi="Arial Narrow"/>
        </w:rPr>
        <w:t>o levar, um ano mais tarde, a contar-se entre a minoria que na Câmara dos Deputados votar</w:t>
      </w:r>
      <w:r w:rsidR="00F93C7D">
        <w:rPr>
          <w:rFonts w:ascii="Arial Narrow" w:hAnsi="Arial Narrow"/>
        </w:rPr>
        <w:t>ia</w:t>
      </w:r>
      <w:r w:rsidRPr="00173BDB">
        <w:rPr>
          <w:rFonts w:ascii="Arial Narrow" w:hAnsi="Arial Narrow"/>
        </w:rPr>
        <w:t xml:space="preserve"> contra a ratificação do pacto</w:t>
      </w:r>
      <w:r w:rsidRPr="00173BDB">
        <w:rPr>
          <w:rFonts w:ascii="Arial Narrow" w:hAnsi="Arial Narrow"/>
          <w:vertAlign w:val="superscript"/>
        </w:rPr>
        <w:footnoteReference w:id="174"/>
      </w:r>
      <w:r w:rsidRPr="00173BDB">
        <w:rPr>
          <w:rFonts w:ascii="Arial Narrow" w:hAnsi="Arial Narrow"/>
        </w:rPr>
        <w:t>, não o tivesse exposto à antipatia daquelas organizações de extrema-esquerda. A atitude de Trotsky foi muito diferente e, sem deixar margem para dúvidas, pronunciou-se contra as preferências diplomáticas de Doriot</w:t>
      </w:r>
      <w:r w:rsidRPr="00173BDB">
        <w:rPr>
          <w:rFonts w:ascii="Arial Narrow" w:hAnsi="Arial Narrow"/>
          <w:vertAlign w:val="superscript"/>
        </w:rPr>
        <w:footnoteReference w:id="175"/>
      </w:r>
      <w:r w:rsidRPr="00173BDB">
        <w:rPr>
          <w:rFonts w:ascii="Arial Narrow" w:hAnsi="Arial Narrow"/>
        </w:rPr>
        <w:t xml:space="preserve">. Mas mesmo em tais circunstâncias, que julgava </w:t>
      </w:r>
      <w:r w:rsidRPr="00173BDB">
        <w:rPr>
          <w:rFonts w:ascii="Arial Narrow" w:hAnsi="Arial Narrow"/>
        </w:rPr>
        <w:lastRenderedPageBreak/>
        <w:t xml:space="preserve">escandalosas, Trotsky não desistiu dos contactos com Saint-Denis. Numa carta datada de 30 de Julho de 1935 ele recordou à secção francesa do seu movimento a necessidade de prosseguir as discussões com alguns grupos políticos «e mesmo com Saint-Denis», embora especificando que «as eventuais negociações com Saint-Denis devem ser dirigidas contra o bloco Doriot-Laval-Hitler. Não deve haver compromissos com Doriot acerca desta questão </w:t>
      </w:r>
      <w:r w:rsidR="00CD6599">
        <w:rPr>
          <w:rFonts w:ascii="Arial Narrow" w:hAnsi="Arial Narrow"/>
        </w:rPr>
        <w:t>—</w:t>
      </w:r>
      <w:r w:rsidRPr="00173BDB">
        <w:rPr>
          <w:rFonts w:ascii="Arial Narrow" w:hAnsi="Arial Narrow"/>
        </w:rPr>
        <w:t xml:space="preserve"> isto tem a máxima importância»</w:t>
      </w:r>
      <w:r w:rsidRPr="00173BDB">
        <w:rPr>
          <w:rFonts w:ascii="Arial Narrow" w:hAnsi="Arial Narrow"/>
          <w:vertAlign w:val="superscript"/>
        </w:rPr>
        <w:footnoteReference w:id="176"/>
      </w:r>
      <w:r w:rsidRPr="00173BDB">
        <w:rPr>
          <w:rFonts w:ascii="Arial Narrow" w:hAnsi="Arial Narrow"/>
        </w:rPr>
        <w:t>. Foi preciso chegar a Fevereiro de 1936 para Trotsky declarar, numa entrevista: «É bastante claro que Doriot é um traidor»</w:t>
      </w:r>
      <w:r w:rsidRPr="00173BDB">
        <w:rPr>
          <w:rFonts w:ascii="Arial Narrow" w:hAnsi="Arial Narrow"/>
          <w:vertAlign w:val="superscript"/>
        </w:rPr>
        <w:footnoteReference w:id="177"/>
      </w:r>
      <w:r w:rsidRPr="00173BDB">
        <w:rPr>
          <w:rFonts w:ascii="Arial Narrow" w:hAnsi="Arial Narrow"/>
        </w:rPr>
        <w:t xml:space="preserve">. </w:t>
      </w:r>
    </w:p>
    <w:p w:rsidR="00173BDB" w:rsidRPr="00173BDB" w:rsidRDefault="00173BDB" w:rsidP="00173BDB">
      <w:pPr>
        <w:rPr>
          <w:rFonts w:ascii="Arial Narrow" w:hAnsi="Arial Narrow"/>
        </w:rPr>
      </w:pPr>
      <w:r w:rsidRPr="00173BDB">
        <w:rPr>
          <w:rFonts w:ascii="Arial Narrow" w:hAnsi="Arial Narrow"/>
        </w:rPr>
        <w:t xml:space="preserve">Rompendo com o Partido Comunista em nome da unidade proletária e da eficácia da luta contra o fascismo, transitando para um meio político situado ainda mais à esquerda, defendendo entre os esquerdistas um acordo diplomático com o </w:t>
      </w:r>
      <w:r w:rsidR="004E4220">
        <w:rPr>
          <w:rFonts w:ascii="Arial Narrow" w:hAnsi="Arial Narrow"/>
        </w:rPr>
        <w:t>Terceiro Reich</w:t>
      </w:r>
      <w:r w:rsidRPr="00173BDB">
        <w:rPr>
          <w:rFonts w:ascii="Arial Narrow" w:hAnsi="Arial Narrow"/>
        </w:rPr>
        <w:t xml:space="preserve"> em nome da paz no mundo, qual iria ser o percurso de Doriot de então em diante? Passados dois anos da sua expulsão do PCF, e precisamente enquanto ocorriam as </w:t>
      </w:r>
      <w:r w:rsidR="00BE20F8">
        <w:rPr>
          <w:rFonts w:ascii="Arial Narrow" w:hAnsi="Arial Narrow"/>
        </w:rPr>
        <w:t>enormes</w:t>
      </w:r>
      <w:r w:rsidRPr="00173BDB">
        <w:rPr>
          <w:rFonts w:ascii="Arial Narrow" w:hAnsi="Arial Narrow"/>
        </w:rPr>
        <w:t xml:space="preserve"> greves que acompanharam a vitória eleitoral do Front Populaire, aquele </w:t>
      </w:r>
      <w:r w:rsidR="004E4220">
        <w:rPr>
          <w:rFonts w:ascii="Arial Narrow" w:hAnsi="Arial Narrow"/>
        </w:rPr>
        <w:t xml:space="preserve">a </w:t>
      </w:r>
      <w:r w:rsidRPr="00173BDB">
        <w:rPr>
          <w:rFonts w:ascii="Arial Narrow" w:hAnsi="Arial Narrow"/>
        </w:rPr>
        <w:t>que</w:t>
      </w:r>
      <w:r w:rsidR="004E4220">
        <w:rPr>
          <w:rFonts w:ascii="Arial Narrow" w:hAnsi="Arial Narrow"/>
        </w:rPr>
        <w:t>m</w:t>
      </w:r>
      <w:r w:rsidRPr="00173BDB">
        <w:rPr>
          <w:rFonts w:ascii="Arial Narrow" w:hAnsi="Arial Narrow"/>
        </w:rPr>
        <w:t xml:space="preserve"> os seguidores chamavam </w:t>
      </w:r>
      <w:r w:rsidRPr="00173BDB">
        <w:rPr>
          <w:rFonts w:ascii="Arial Narrow" w:hAnsi="Arial Narrow"/>
          <w:i/>
        </w:rPr>
        <w:t>«le grand Jacques»</w:t>
      </w:r>
      <w:r w:rsidRPr="00173BDB">
        <w:rPr>
          <w:rFonts w:ascii="Arial Narrow" w:hAnsi="Arial Narrow"/>
        </w:rPr>
        <w:t xml:space="preserve"> fundou o Parti Populaire Français, que rapidamente se tornou a mais coerente e mais activa das organizações fascistas do país. Durante a ocupação Doriot advogou formas extremas de colaboração com as autoridades nacional-socialistas e veio a morrer na Alemanha, nos derradeiros meses da guerra, quando estava a um passo de se tornar o titular nominal do supremo cargo político num governo de ilusões, ou desilusões, que não dispunha já de território para administrar, nem de população para reprimir ou mobilizar, nem sobretudo de tropas que o mantivessem de pé. </w:t>
      </w:r>
      <w:r w:rsidR="006C3FA1">
        <w:rPr>
          <w:rFonts w:ascii="Arial Narrow" w:hAnsi="Arial Narrow"/>
        </w:rPr>
        <w:t xml:space="preserve">O melhor epitáfio fê-lo </w:t>
      </w:r>
      <w:r w:rsidR="00DB5393">
        <w:rPr>
          <w:rFonts w:ascii="Arial Narrow" w:hAnsi="Arial Narrow"/>
        </w:rPr>
        <w:t xml:space="preserve">o fascista Lucien Rebatet </w:t>
      </w:r>
      <w:r w:rsidR="006C3FA1">
        <w:rPr>
          <w:rFonts w:ascii="Arial Narrow" w:hAnsi="Arial Narrow"/>
        </w:rPr>
        <w:t xml:space="preserve">quando observou, depois de tudo </w:t>
      </w:r>
      <w:r w:rsidR="005A3A04">
        <w:rPr>
          <w:rFonts w:ascii="Arial Narrow" w:hAnsi="Arial Narrow"/>
        </w:rPr>
        <w:t>estar</w:t>
      </w:r>
      <w:r w:rsidR="006C3FA1">
        <w:rPr>
          <w:rFonts w:ascii="Arial Narrow" w:hAnsi="Arial Narrow"/>
        </w:rPr>
        <w:t xml:space="preserve"> terminado, que Doriot «teria sido mais útil continuando comunista anti-russo»</w:t>
      </w:r>
      <w:r w:rsidR="006C3FA1">
        <w:rPr>
          <w:rStyle w:val="Refdenotaderodap"/>
          <w:rFonts w:ascii="Arial Narrow" w:hAnsi="Arial Narrow"/>
        </w:rPr>
        <w:footnoteReference w:id="178"/>
      </w:r>
      <w:r w:rsidR="006C3FA1">
        <w:rPr>
          <w:rFonts w:ascii="Arial Narrow" w:hAnsi="Arial Narrow"/>
        </w:rPr>
        <w:t xml:space="preserve">. </w:t>
      </w:r>
    </w:p>
    <w:p w:rsidR="007A766D" w:rsidRDefault="007A766D" w:rsidP="007A766D">
      <w:pPr>
        <w:keepNext/>
        <w:spacing w:before="240" w:after="120"/>
        <w:ind w:firstLine="0"/>
        <w:jc w:val="center"/>
        <w:rPr>
          <w:rFonts w:ascii="Arial Narrow" w:hAnsi="Arial Narrow"/>
        </w:rPr>
      </w:pPr>
      <w:r>
        <w:rPr>
          <w:rFonts w:ascii="Arial Narrow" w:hAnsi="Arial Narrow"/>
          <w:b/>
          <w:sz w:val="28"/>
          <w:szCs w:val="28"/>
        </w:rPr>
        <w:t>3</w:t>
      </w:r>
    </w:p>
    <w:p w:rsidR="00C241ED" w:rsidRPr="00C241ED" w:rsidRDefault="00212E8E" w:rsidP="00C241ED">
      <w:pPr>
        <w:rPr>
          <w:rFonts w:ascii="Arial Narrow" w:hAnsi="Arial Narrow"/>
        </w:rPr>
      </w:pPr>
      <w:r>
        <w:rPr>
          <w:rFonts w:ascii="Arial Narrow" w:hAnsi="Arial Narrow"/>
        </w:rPr>
        <w:t xml:space="preserve">A partir da outra ponta do leque da esquerda, </w:t>
      </w:r>
      <w:r w:rsidRPr="00C241ED">
        <w:rPr>
          <w:rFonts w:ascii="Arial Narrow" w:hAnsi="Arial Narrow"/>
        </w:rPr>
        <w:t xml:space="preserve">o </w:t>
      </w:r>
      <w:r w:rsidR="00C241ED" w:rsidRPr="00C241ED">
        <w:rPr>
          <w:rFonts w:ascii="Arial Narrow" w:hAnsi="Arial Narrow"/>
        </w:rPr>
        <w:t xml:space="preserve">percurso político de Gaston Bergery </w:t>
      </w:r>
      <w:r w:rsidR="00CB3D85">
        <w:rPr>
          <w:rFonts w:ascii="Arial Narrow" w:hAnsi="Arial Narrow"/>
        </w:rPr>
        <w:t xml:space="preserve">é simétrico ao </w:t>
      </w:r>
      <w:r w:rsidR="00C241ED" w:rsidRPr="00C241ED">
        <w:rPr>
          <w:rFonts w:ascii="Arial Narrow" w:hAnsi="Arial Narrow"/>
        </w:rPr>
        <w:t>de Doriot, embora se efectuasse de maneira bastante mais discreta</w:t>
      </w:r>
      <w:r w:rsidR="00C241ED" w:rsidRPr="00C241ED">
        <w:rPr>
          <w:rFonts w:ascii="Arial Narrow" w:hAnsi="Arial Narrow"/>
          <w:vertAlign w:val="superscript"/>
        </w:rPr>
        <w:footnoteReference w:id="179"/>
      </w:r>
      <w:r w:rsidR="00C241ED" w:rsidRPr="00C241ED">
        <w:rPr>
          <w:rFonts w:ascii="Arial Narrow" w:hAnsi="Arial Narrow"/>
        </w:rPr>
        <w:t xml:space="preserve">. Jovem estrela na ala esquerda do </w:t>
      </w:r>
      <w:r w:rsidR="00565BE3" w:rsidRPr="00C241ED">
        <w:rPr>
          <w:rFonts w:ascii="Arial Narrow" w:hAnsi="Arial Narrow"/>
        </w:rPr>
        <w:t>Partido Radical</w:t>
      </w:r>
      <w:r w:rsidR="00C241ED" w:rsidRPr="00C241ED">
        <w:rPr>
          <w:rFonts w:ascii="Arial Narrow" w:hAnsi="Arial Narrow"/>
        </w:rPr>
        <w:t xml:space="preserve">, chefe de gabinete de Édouard Herriot em 1924, ele tornara-se oito anos depois vice-presidente do grupo parlamentar radical na Câmara dos Deputados e ambicionava criar uma associação que reunisse individualidades das três grandes </w:t>
      </w:r>
      <w:r w:rsidR="00C241ED" w:rsidRPr="00C241ED">
        <w:rPr>
          <w:rFonts w:ascii="Arial Narrow" w:hAnsi="Arial Narrow"/>
        </w:rPr>
        <w:lastRenderedPageBreak/>
        <w:t>organizações da esquerda, capazes de inflectir-lhes o</w:t>
      </w:r>
      <w:r w:rsidR="007D03F2">
        <w:rPr>
          <w:rFonts w:ascii="Arial Narrow" w:hAnsi="Arial Narrow"/>
        </w:rPr>
        <w:t>s</w:t>
      </w:r>
      <w:r w:rsidR="00C241ED" w:rsidRPr="00C241ED">
        <w:rPr>
          <w:rFonts w:ascii="Arial Narrow" w:hAnsi="Arial Narrow"/>
        </w:rPr>
        <w:t xml:space="preserve"> rumo</w:t>
      </w:r>
      <w:r w:rsidR="007D03F2">
        <w:rPr>
          <w:rFonts w:ascii="Arial Narrow" w:hAnsi="Arial Narrow"/>
        </w:rPr>
        <w:t>s</w:t>
      </w:r>
      <w:r w:rsidR="00C241ED" w:rsidRPr="00C241ED">
        <w:rPr>
          <w:rFonts w:ascii="Arial Narrow" w:hAnsi="Arial Narrow"/>
        </w:rPr>
        <w:t xml:space="preserve"> numa direcção convergente. Além de si próprio, Bergery depositava esperanças em Déat e em Doriot, imaginando que conseguissem </w:t>
      </w:r>
      <w:r w:rsidR="00565BE3" w:rsidRPr="00C241ED">
        <w:rPr>
          <w:rFonts w:ascii="Arial Narrow" w:hAnsi="Arial Narrow"/>
        </w:rPr>
        <w:t xml:space="preserve">alcançar </w:t>
      </w:r>
      <w:r w:rsidR="00C241ED" w:rsidRPr="00C241ED">
        <w:rPr>
          <w:rFonts w:ascii="Arial Narrow" w:hAnsi="Arial Narrow"/>
        </w:rPr>
        <w:t>rapidamente a hegemonia nos partidos respectivos e que, passando por cima da oposição dos antigos dirigentes, os radicais, os socialistas e os comunistas poderiam coligar-se</w:t>
      </w:r>
      <w:r w:rsidR="00C241ED" w:rsidRPr="00C241ED">
        <w:rPr>
          <w:rFonts w:ascii="Arial Narrow" w:hAnsi="Arial Narrow"/>
          <w:vertAlign w:val="superscript"/>
        </w:rPr>
        <w:footnoteReference w:id="180"/>
      </w:r>
      <w:r w:rsidR="00C241ED" w:rsidRPr="00C241ED">
        <w:rPr>
          <w:rFonts w:ascii="Arial Narrow" w:hAnsi="Arial Narrow"/>
        </w:rPr>
        <w:t>. Mas Bergery enganava-se, e muito, se julgava possível lançar esta estratégia d</w:t>
      </w:r>
      <w:r w:rsidR="00565BE3">
        <w:rPr>
          <w:rFonts w:ascii="Arial Narrow" w:hAnsi="Arial Narrow"/>
        </w:rPr>
        <w:t>o</w:t>
      </w:r>
      <w:r w:rsidR="00C241ED" w:rsidRPr="00C241ED">
        <w:rPr>
          <w:rFonts w:ascii="Arial Narrow" w:hAnsi="Arial Narrow"/>
        </w:rPr>
        <w:t xml:space="preserve"> </w:t>
      </w:r>
      <w:r w:rsidR="00565BE3">
        <w:rPr>
          <w:rFonts w:ascii="Arial Narrow" w:hAnsi="Arial Narrow"/>
        </w:rPr>
        <w:t xml:space="preserve">interior </w:t>
      </w:r>
      <w:r w:rsidR="00C241ED" w:rsidRPr="00C241ED">
        <w:rPr>
          <w:rFonts w:ascii="Arial Narrow" w:hAnsi="Arial Narrow"/>
        </w:rPr>
        <w:t xml:space="preserve">da sua própria organização, assim como se enganou ao pensar que Doriot viria a ter nas suas mãos o Partido Comunista e Déat o partido socialista nas suas. Bergery viu-se na necessidade de se demitir do </w:t>
      </w:r>
      <w:r w:rsidR="00565BE3" w:rsidRPr="00C241ED">
        <w:rPr>
          <w:rFonts w:ascii="Arial Narrow" w:hAnsi="Arial Narrow"/>
        </w:rPr>
        <w:t xml:space="preserve">Partido Radical </w:t>
      </w:r>
      <w:r w:rsidR="00C241ED" w:rsidRPr="00C241ED">
        <w:rPr>
          <w:rFonts w:ascii="Arial Narrow" w:hAnsi="Arial Narrow"/>
        </w:rPr>
        <w:t>em Março de 1933 e anunciou a intenção de animar e dirigir uma frente anti-hitleriana. Criado dois meses mais tarde, o Front Commun contou, como vimos, com o apoio episódico de Doriot, bem como de outros personagens de vários quadrantes da esquerda, mas fracassou rapidamente. Além de não ter conseguido suscitar o entusiasmo das bases militantes e deparar com a desconfiança dos comunistas, o novo movimento sofreu o afastamento dos socialistas em Novembro de 1933, quando a SFIO proibiu os seus membros de participarem. Bergery viu-se na situação paradoxal de pretender realizar uma frente de esquerda contra os desejos dos partidos de esquerda</w:t>
      </w:r>
      <w:r w:rsidR="00C241ED" w:rsidRPr="00C241ED">
        <w:rPr>
          <w:rFonts w:ascii="Arial Narrow" w:hAnsi="Arial Narrow"/>
          <w:vertAlign w:val="superscript"/>
        </w:rPr>
        <w:footnoteReference w:id="181"/>
      </w:r>
      <w:r w:rsidR="00C241ED" w:rsidRPr="00C241ED">
        <w:rPr>
          <w:rFonts w:ascii="Arial Narrow" w:hAnsi="Arial Narrow"/>
        </w:rPr>
        <w:t xml:space="preserve">. </w:t>
      </w:r>
    </w:p>
    <w:p w:rsidR="00C241ED" w:rsidRPr="00C241ED" w:rsidRDefault="00C241ED" w:rsidP="00C241ED">
      <w:pPr>
        <w:rPr>
          <w:rFonts w:ascii="Arial Narrow" w:hAnsi="Arial Narrow"/>
        </w:rPr>
      </w:pPr>
      <w:r w:rsidRPr="00C241ED">
        <w:rPr>
          <w:rFonts w:ascii="Arial Narrow" w:hAnsi="Arial Narrow"/>
        </w:rPr>
        <w:t xml:space="preserve">O manifesto de lançamento do Front Commun e um </w:t>
      </w:r>
      <w:r w:rsidRPr="00C241ED">
        <w:rPr>
          <w:rFonts w:ascii="Arial Narrow" w:hAnsi="Arial Narrow"/>
          <w:i/>
        </w:rPr>
        <w:t>Apelo</w:t>
      </w:r>
      <w:r w:rsidRPr="00C241ED">
        <w:rPr>
          <w:rFonts w:ascii="Arial Narrow" w:hAnsi="Arial Narrow"/>
        </w:rPr>
        <w:t xml:space="preserve"> publicado alguns meses depois revelavam </w:t>
      </w:r>
      <w:r w:rsidR="002C0567">
        <w:rPr>
          <w:rFonts w:ascii="Arial Narrow" w:hAnsi="Arial Narrow"/>
        </w:rPr>
        <w:t xml:space="preserve">a intenção </w:t>
      </w:r>
      <w:r w:rsidRPr="00C241ED">
        <w:rPr>
          <w:rFonts w:ascii="Arial Narrow" w:hAnsi="Arial Narrow"/>
        </w:rPr>
        <w:t xml:space="preserve">de mobilizar </w:t>
      </w:r>
      <w:r w:rsidR="00C00854">
        <w:rPr>
          <w:rFonts w:ascii="Arial Narrow" w:hAnsi="Arial Narrow"/>
        </w:rPr>
        <w:t>as</w:t>
      </w:r>
      <w:r w:rsidRPr="00C241ED">
        <w:rPr>
          <w:rFonts w:ascii="Arial Narrow" w:hAnsi="Arial Narrow"/>
        </w:rPr>
        <w:t xml:space="preserve"> camadas sociais mais seduzidas pelo fascismo e utilizar contra o fascismo as aspirações à autoridade e à ordem que lhe haviam servido para se desenvolver e se consolidar, o que levou um historiador a observar no movimento fundado por Bergery a «vontade de se aproximar do fascismo para melhor o combater»</w:t>
      </w:r>
      <w:r w:rsidRPr="00C241ED">
        <w:rPr>
          <w:rFonts w:ascii="Arial Narrow" w:hAnsi="Arial Narrow"/>
          <w:vertAlign w:val="superscript"/>
        </w:rPr>
        <w:footnoteReference w:id="182"/>
      </w:r>
      <w:r w:rsidRPr="00C241ED">
        <w:rPr>
          <w:rFonts w:ascii="Arial Narrow" w:hAnsi="Arial Narrow"/>
        </w:rPr>
        <w:t xml:space="preserve">. Faltava saber se no termo do percurso não seria tão íntima a proximidade que o combate se teria tornado impossível. Em 1934 Bergery fundou o jornal </w:t>
      </w:r>
      <w:r w:rsidRPr="00C241ED">
        <w:rPr>
          <w:rFonts w:ascii="Arial Narrow" w:hAnsi="Arial Narrow"/>
          <w:i/>
        </w:rPr>
        <w:t>La Flèche,</w:t>
      </w:r>
      <w:r w:rsidRPr="00C241ED">
        <w:rPr>
          <w:rFonts w:ascii="Arial Narrow" w:hAnsi="Arial Narrow"/>
        </w:rPr>
        <w:t xml:space="preserve"> que lhe serviu para orientar gradualmente o seu movimento em direcção a um nacionalismo populista. Isolado </w:t>
      </w:r>
      <w:r w:rsidR="0007027D">
        <w:rPr>
          <w:rFonts w:ascii="Arial Narrow" w:hAnsi="Arial Narrow"/>
        </w:rPr>
        <w:t>d</w:t>
      </w:r>
      <w:r w:rsidRPr="00C241ED">
        <w:rPr>
          <w:rFonts w:ascii="Arial Narrow" w:hAnsi="Arial Narrow"/>
        </w:rPr>
        <w:t>os três grandes partidos de esquerda, o Front Commun juntou no final desse ano as suas escassas forças às de outra organização tão ambígua e reduzida como ele, e após a fusão passou a denominar-se Front Social. Durante os governos do Front Populaire, o Front Social manteve-se geralmente integrado na maioria parlamentar e apoiou na prática a unidade da esquerda, mas fazendo entretanto a apologia do irracionalismo político em termos que adquiriram cada vez mais uma conotação fascista e apelando para uma vasta unidade social, um socialismo verbal confundi</w:t>
      </w:r>
      <w:r w:rsidR="007D03F2">
        <w:rPr>
          <w:rFonts w:ascii="Arial Narrow" w:hAnsi="Arial Narrow"/>
        </w:rPr>
        <w:t>do</w:t>
      </w:r>
      <w:r w:rsidRPr="00C241ED">
        <w:rPr>
          <w:rFonts w:ascii="Arial Narrow" w:hAnsi="Arial Narrow"/>
        </w:rPr>
        <w:t xml:space="preserve"> com </w:t>
      </w:r>
      <w:r w:rsidR="007D03F2">
        <w:rPr>
          <w:rFonts w:ascii="Arial Narrow" w:hAnsi="Arial Narrow"/>
        </w:rPr>
        <w:t>a</w:t>
      </w:r>
      <w:r w:rsidRPr="00C241ED">
        <w:rPr>
          <w:rFonts w:ascii="Arial Narrow" w:hAnsi="Arial Narrow"/>
        </w:rPr>
        <w:t xml:space="preserve"> nação. Bergery, que pretendia «um proletariado descatequizado», esquecido das lições do marxismo, e «uma burguesia revolucionária, capaz de renunciar aos seus </w:t>
      </w:r>
      <w:r w:rsidRPr="00C241ED">
        <w:rPr>
          <w:rFonts w:ascii="Arial Narrow" w:hAnsi="Arial Narrow"/>
        </w:rPr>
        <w:lastRenderedPageBreak/>
        <w:t>privilégios», seria já um homem de direita, embora fiel às preocupações da esquerda, ou ainda um homem de esquerda, mas aberto aos grandes temas e às obsessões profundas da direita</w:t>
      </w:r>
      <w:r w:rsidRPr="00C241ED">
        <w:rPr>
          <w:rFonts w:ascii="Arial Narrow" w:hAnsi="Arial Narrow"/>
          <w:vertAlign w:val="superscript"/>
        </w:rPr>
        <w:footnoteReference w:id="183"/>
      </w:r>
      <w:r w:rsidRPr="00C241ED">
        <w:rPr>
          <w:rFonts w:ascii="Arial Narrow" w:hAnsi="Arial Narrow"/>
        </w:rPr>
        <w:t xml:space="preserve">? </w:t>
      </w:r>
    </w:p>
    <w:p w:rsidR="00C241ED" w:rsidRPr="00C241ED" w:rsidRDefault="00C241ED" w:rsidP="00C241ED">
      <w:pPr>
        <w:rPr>
          <w:rFonts w:ascii="Arial Narrow" w:hAnsi="Arial Narrow"/>
        </w:rPr>
      </w:pPr>
      <w:r w:rsidRPr="00C241ED">
        <w:rPr>
          <w:rFonts w:ascii="Arial Narrow" w:hAnsi="Arial Narrow"/>
        </w:rPr>
        <w:t>Em 1936, e sobretudo ao longo de 1937, a experiência mussoliniana foi exercendo sobre Bergery um fascínio sempre mais nítido</w:t>
      </w:r>
      <w:r w:rsidRPr="00C241ED">
        <w:rPr>
          <w:rFonts w:ascii="Arial Narrow" w:hAnsi="Arial Narrow"/>
          <w:vertAlign w:val="superscript"/>
        </w:rPr>
        <w:footnoteReference w:id="184"/>
      </w:r>
      <w:r w:rsidRPr="00C241ED">
        <w:rPr>
          <w:rFonts w:ascii="Arial Narrow" w:hAnsi="Arial Narrow"/>
        </w:rPr>
        <w:t xml:space="preserve">, que transpareceu claramente em 1938 nas suas intervenções parlamentares e nas páginas de </w:t>
      </w:r>
      <w:r w:rsidRPr="00C241ED">
        <w:rPr>
          <w:rFonts w:ascii="Arial Narrow" w:hAnsi="Arial Narrow"/>
          <w:i/>
        </w:rPr>
        <w:t>La Flèche</w:t>
      </w:r>
      <w:r w:rsidRPr="00C241ED">
        <w:rPr>
          <w:rFonts w:ascii="Arial Narrow" w:hAnsi="Arial Narrow"/>
        </w:rPr>
        <w:t>. Daquela distância cínica, seca e elegante que foi sempre a sua e o condenou afinal a uma política fútil quando sonhava ser um inspirador das massas populares, Bergery observava a convergência dos percursos do nacional-bolchevismo e do fascismo, e era lá, ness</w:t>
      </w:r>
      <w:r w:rsidR="007D03F2">
        <w:rPr>
          <w:rFonts w:ascii="Arial Narrow" w:hAnsi="Arial Narrow"/>
        </w:rPr>
        <w:t>a intersecção</w:t>
      </w:r>
      <w:r w:rsidRPr="00C241ED">
        <w:rPr>
          <w:rFonts w:ascii="Arial Narrow" w:hAnsi="Arial Narrow"/>
        </w:rPr>
        <w:t>, que pretendia situar-se. Discursando em Janeiro de 1938 na Câmara dos Deputados, Bergery via «o bolchevismo construir uma hierarquia nacional e o fascismo construir uma justiça social. [...] Por todo o lado deparamos com a busca de um “socialismo nacional”, quer dizer, um socialismo adaptado à nação. Por todo o lado, em todas essas revoluções aparentemente tão contraditórias, encontramos as mesmas causas (a crise do liberalismo económico), os mesmos métodos (a ditadura), o mesmo resultado mais ou menos distante, mas inelutável (o socialismo)»</w:t>
      </w:r>
      <w:r w:rsidRPr="00C241ED">
        <w:rPr>
          <w:rFonts w:ascii="Arial Narrow" w:hAnsi="Arial Narrow"/>
          <w:vertAlign w:val="superscript"/>
        </w:rPr>
        <w:footnoteReference w:id="185"/>
      </w:r>
      <w:r w:rsidRPr="00C241ED">
        <w:rPr>
          <w:rFonts w:ascii="Arial Narrow" w:hAnsi="Arial Narrow"/>
        </w:rPr>
        <w:t xml:space="preserve">. O </w:t>
      </w:r>
      <w:r w:rsidR="007D03F2">
        <w:rPr>
          <w:rFonts w:ascii="Arial Narrow" w:hAnsi="Arial Narrow"/>
        </w:rPr>
        <w:t xml:space="preserve">seu </w:t>
      </w:r>
      <w:r w:rsidRPr="00C241ED">
        <w:rPr>
          <w:rFonts w:ascii="Arial Narrow" w:hAnsi="Arial Narrow"/>
        </w:rPr>
        <w:t xml:space="preserve">destino político estava traçado, já que a época mostrou que nenhum socialismo nacional podia deixar de se constituir como um nacional-socialismo. «Querer lutar contra os </w:t>
      </w:r>
      <w:r w:rsidRPr="00C241ED">
        <w:rPr>
          <w:rFonts w:ascii="Arial Narrow" w:hAnsi="Arial Narrow"/>
          <w:i/>
        </w:rPr>
        <w:t>trusts</w:t>
      </w:r>
      <w:r w:rsidRPr="00C241ED">
        <w:rPr>
          <w:rFonts w:ascii="Arial Narrow" w:hAnsi="Arial Narrow"/>
        </w:rPr>
        <w:t xml:space="preserve"> sem lutar contra os stalinianos», escreveu </w:t>
      </w:r>
      <w:r w:rsidR="007D03F2">
        <w:rPr>
          <w:rFonts w:ascii="Arial Narrow" w:hAnsi="Arial Narrow"/>
        </w:rPr>
        <w:t xml:space="preserve">ele </w:t>
      </w:r>
      <w:r w:rsidRPr="00C241ED">
        <w:rPr>
          <w:rFonts w:ascii="Arial Narrow" w:hAnsi="Arial Narrow"/>
        </w:rPr>
        <w:t xml:space="preserve">também em 1938, «é perder as classes médias e os camponeses, que representam três quartos da França. Querer lutar contra os stalinianos sem lutar contra os </w:t>
      </w:r>
      <w:r w:rsidRPr="00C241ED">
        <w:rPr>
          <w:rFonts w:ascii="Arial Narrow" w:hAnsi="Arial Narrow"/>
          <w:i/>
        </w:rPr>
        <w:t>trusts</w:t>
      </w:r>
      <w:r w:rsidRPr="00C241ED">
        <w:rPr>
          <w:rFonts w:ascii="Arial Narrow" w:hAnsi="Arial Narrow"/>
        </w:rPr>
        <w:t xml:space="preserve"> é voltar contra si a totalidade da classe operária, sem a ajuda da qual qualquer paz social e qualquer esforço de reconstrução são um mito»</w:t>
      </w:r>
      <w:r w:rsidRPr="00C241ED">
        <w:rPr>
          <w:rFonts w:ascii="Arial Narrow" w:hAnsi="Arial Narrow"/>
          <w:vertAlign w:val="superscript"/>
        </w:rPr>
        <w:footnoteReference w:id="186"/>
      </w:r>
      <w:r w:rsidRPr="00C241ED">
        <w:rPr>
          <w:rFonts w:ascii="Arial Narrow" w:hAnsi="Arial Narrow"/>
        </w:rPr>
        <w:t xml:space="preserve">. Esta perspectiva encontrava decerto uma base social entre os numerosíssimos pequenos e médios patrões que se sentiram defraudados com os acordos laborais de 7 de Junho de 1936 assinados pela CGT e pelos representantes da grande indústria, durante a vaga de greves que celebrou o triunfo eleitoral do Front Populaire. Considerando que os custos económicos decorrentes daqueles acordos oneravam mais os pequenos do que os grandes capitalistas, essa plebe do patronato equilibrava a aversão que sentia pelo operariado organizado com a hostilidade que nutria pelos donos e os administradores das maiores </w:t>
      </w:r>
      <w:r w:rsidRPr="00C241ED">
        <w:rPr>
          <w:rFonts w:ascii="Arial Narrow" w:hAnsi="Arial Narrow"/>
        </w:rPr>
        <w:lastRenderedPageBreak/>
        <w:t>empresas</w:t>
      </w:r>
      <w:r w:rsidRPr="00C241ED">
        <w:rPr>
          <w:rFonts w:ascii="Arial Narrow" w:hAnsi="Arial Narrow"/>
          <w:vertAlign w:val="superscript"/>
        </w:rPr>
        <w:footnoteReference w:id="187"/>
      </w:r>
      <w:r w:rsidRPr="00C241ED">
        <w:rPr>
          <w:rFonts w:ascii="Arial Narrow" w:hAnsi="Arial Narrow"/>
        </w:rPr>
        <w:t xml:space="preserve">. E o fascismo, mestre na conciliação aparente dos opostos, não deixou de aproveitar uma tão grande ambiguidade. </w:t>
      </w:r>
    </w:p>
    <w:p w:rsidR="00C241ED" w:rsidRPr="00C241ED" w:rsidRDefault="00C241ED" w:rsidP="00C241ED">
      <w:pPr>
        <w:rPr>
          <w:rFonts w:ascii="Arial Narrow" w:hAnsi="Arial Narrow"/>
        </w:rPr>
      </w:pPr>
      <w:r w:rsidRPr="00C241ED">
        <w:rPr>
          <w:rFonts w:ascii="Arial Narrow" w:hAnsi="Arial Narrow"/>
        </w:rPr>
        <w:t xml:space="preserve">Partidário em 1938 e 1939 de uma política de apaziguamento relativamente ao </w:t>
      </w:r>
      <w:r w:rsidR="007D03F2">
        <w:rPr>
          <w:rFonts w:ascii="Arial Narrow" w:hAnsi="Arial Narrow"/>
        </w:rPr>
        <w:t>Terceiro Reich</w:t>
      </w:r>
      <w:r w:rsidRPr="00C241ED">
        <w:rPr>
          <w:rFonts w:ascii="Arial Narrow" w:hAnsi="Arial Narrow"/>
        </w:rPr>
        <w:t>, Bergery encaminhou-se em seguida para Vichy, onde alternou entre conselheiro voluntário de Pétain e intriguista de corredor, consoante o lado para que os ventos inclinavam o velho marechal, e foi nomeado em Março de 1941 embaixador em Moscovo e, pouco depois, com a ruptura do pacto germano-soviético e o corte das relações diplomáticas da França com a URSS, passou a encabeçar a embaixada em Ankara. Menos vistoso do que muitos dos seus pares, os tribunais absolveram-no em 1949 da acusação de colaboracionismo, ele que que Lucien Rebatet classificara, no auge da guerra, como «uma das vedetas do partido dos “colaboradores”»</w:t>
      </w:r>
      <w:r w:rsidRPr="00C241ED">
        <w:rPr>
          <w:rFonts w:ascii="Arial Narrow" w:hAnsi="Arial Narrow"/>
          <w:vertAlign w:val="superscript"/>
        </w:rPr>
        <w:footnoteReference w:id="188"/>
      </w:r>
      <w:r w:rsidRPr="00C241ED">
        <w:rPr>
          <w:rFonts w:ascii="Arial Narrow" w:hAnsi="Arial Narrow"/>
        </w:rPr>
        <w:t xml:space="preserve">. </w:t>
      </w:r>
    </w:p>
    <w:p w:rsidR="00C241ED" w:rsidRPr="00C241ED" w:rsidRDefault="00C241ED" w:rsidP="00C241ED">
      <w:pPr>
        <w:rPr>
          <w:rFonts w:ascii="Arial Narrow" w:hAnsi="Arial Narrow"/>
        </w:rPr>
      </w:pPr>
      <w:r w:rsidRPr="00C241ED">
        <w:rPr>
          <w:rFonts w:ascii="Arial Narrow" w:hAnsi="Arial Narrow"/>
        </w:rPr>
        <w:t xml:space="preserve">Foi decerto Bergery a inspirar a Drieu </w:t>
      </w:r>
      <w:r w:rsidR="00DD4019" w:rsidRPr="00C241ED">
        <w:rPr>
          <w:rFonts w:ascii="Arial Narrow" w:hAnsi="Arial Narrow"/>
        </w:rPr>
        <w:t xml:space="preserve">La </w:t>
      </w:r>
      <w:r w:rsidRPr="00C241ED">
        <w:rPr>
          <w:rFonts w:ascii="Arial Narrow" w:hAnsi="Arial Narrow"/>
        </w:rPr>
        <w:t>Rochelle o personagem de Clérences</w:t>
      </w:r>
      <w:r w:rsidRPr="00C241ED">
        <w:rPr>
          <w:rFonts w:ascii="Arial Narrow" w:hAnsi="Arial Narrow"/>
          <w:vertAlign w:val="superscript"/>
        </w:rPr>
        <w:footnoteReference w:id="189"/>
      </w:r>
      <w:r w:rsidRPr="00C241ED">
        <w:rPr>
          <w:rFonts w:ascii="Arial Narrow" w:hAnsi="Arial Narrow"/>
        </w:rPr>
        <w:t xml:space="preserve">, mas seria perspicácia, conhecimento íntimo dos meandros da história ou tentativa tardia de polir uma inconveniente sinuosidade que levou o autor de </w:t>
      </w:r>
      <w:r w:rsidRPr="00C241ED">
        <w:rPr>
          <w:rFonts w:ascii="Arial Narrow" w:hAnsi="Arial Narrow"/>
          <w:i/>
        </w:rPr>
        <w:t>Gilles</w:t>
      </w:r>
      <w:r w:rsidRPr="00C241ED">
        <w:rPr>
          <w:rFonts w:ascii="Arial Narrow" w:hAnsi="Arial Narrow"/>
        </w:rPr>
        <w:t xml:space="preserve"> a pretender que, quando apelara para a convergência de várias individualidades e forças políticas em torno de um movimento de resistência ao fascismo, Clérences estaria na realidade a promover de maneira subtil a difusão desse fascismo? «Na minha opinião», confidencia cinicamente Gilles a Clérences, «estás a dar início a um fascismo, e pelo melhor caminho. Claro que declarar-se antifascista num país onde não há uma sombra sequer de fascismo é a única maneira de o fazer existir»</w:t>
      </w:r>
      <w:r w:rsidRPr="00C241ED">
        <w:rPr>
          <w:rFonts w:ascii="Arial Narrow" w:hAnsi="Arial Narrow"/>
          <w:vertAlign w:val="superscript"/>
        </w:rPr>
        <w:footnoteReference w:id="190"/>
      </w:r>
      <w:r w:rsidRPr="00C241ED">
        <w:rPr>
          <w:rFonts w:ascii="Arial Narrow" w:hAnsi="Arial Narrow"/>
        </w:rPr>
        <w:t xml:space="preserve">. </w:t>
      </w:r>
      <w:r w:rsidR="00C30A93">
        <w:rPr>
          <w:rFonts w:ascii="Arial Narrow" w:hAnsi="Arial Narrow"/>
        </w:rPr>
        <w:t xml:space="preserve">Drieu havia </w:t>
      </w:r>
      <w:r w:rsidR="00C30A93">
        <w:rPr>
          <w:rFonts w:ascii="Arial Narrow" w:hAnsi="Arial Narrow"/>
        </w:rPr>
        <w:lastRenderedPageBreak/>
        <w:t>acompanhado Bergery no Front Commun</w:t>
      </w:r>
      <w:r w:rsidR="00C30A93">
        <w:rPr>
          <w:rStyle w:val="Refdenotaderodap"/>
          <w:rFonts w:ascii="Arial Narrow" w:hAnsi="Arial Narrow"/>
        </w:rPr>
        <w:footnoteReference w:id="191"/>
      </w:r>
      <w:r w:rsidR="00C30A93">
        <w:rPr>
          <w:rFonts w:ascii="Arial Narrow" w:hAnsi="Arial Narrow"/>
        </w:rPr>
        <w:t xml:space="preserve">, e aquele </w:t>
      </w:r>
      <w:r w:rsidR="003271AA">
        <w:rPr>
          <w:rFonts w:ascii="Arial Narrow" w:hAnsi="Arial Narrow"/>
        </w:rPr>
        <w:t xml:space="preserve">romance </w:t>
      </w:r>
      <w:r w:rsidR="00196423">
        <w:rPr>
          <w:rFonts w:ascii="Arial Narrow" w:hAnsi="Arial Narrow"/>
        </w:rPr>
        <w:t xml:space="preserve">foi </w:t>
      </w:r>
      <w:r w:rsidR="00C30A93">
        <w:rPr>
          <w:rFonts w:ascii="Arial Narrow" w:hAnsi="Arial Narrow"/>
        </w:rPr>
        <w:t xml:space="preserve">começado em 1937 e </w:t>
      </w:r>
      <w:r w:rsidR="00196423">
        <w:rPr>
          <w:rFonts w:ascii="Arial Narrow" w:hAnsi="Arial Narrow"/>
        </w:rPr>
        <w:t>publicado em 1939</w:t>
      </w:r>
      <w:r w:rsidR="00DB43A7">
        <w:rPr>
          <w:rFonts w:ascii="Arial Narrow" w:hAnsi="Arial Narrow"/>
        </w:rPr>
        <w:t xml:space="preserve">. Não </w:t>
      </w:r>
      <w:r w:rsidR="00102E0D">
        <w:rPr>
          <w:rFonts w:ascii="Arial Narrow" w:hAnsi="Arial Narrow"/>
        </w:rPr>
        <w:t xml:space="preserve">é metáfora nem amor ao paradoxo dizer que a arte, aquela que o é, retrata os acontecimentos antes de eles terem lugar, </w:t>
      </w:r>
      <w:r w:rsidR="007B55CD">
        <w:rPr>
          <w:rFonts w:ascii="Arial Narrow" w:hAnsi="Arial Narrow"/>
        </w:rPr>
        <w:t xml:space="preserve">porque os constrói. Os </w:t>
      </w:r>
      <w:r w:rsidR="00102E0D">
        <w:rPr>
          <w:rFonts w:ascii="Arial Narrow" w:hAnsi="Arial Narrow"/>
        </w:rPr>
        <w:t xml:space="preserve">historiadores </w:t>
      </w:r>
      <w:r w:rsidR="00196423">
        <w:rPr>
          <w:rFonts w:ascii="Arial Narrow" w:hAnsi="Arial Narrow"/>
        </w:rPr>
        <w:t>evitariam algumas ciladas se atentassem nes</w:t>
      </w:r>
      <w:r w:rsidR="00FE15CA">
        <w:rPr>
          <w:rFonts w:ascii="Arial Narrow" w:hAnsi="Arial Narrow"/>
        </w:rPr>
        <w:t>t</w:t>
      </w:r>
      <w:r w:rsidR="00196423">
        <w:rPr>
          <w:rFonts w:ascii="Arial Narrow" w:hAnsi="Arial Narrow"/>
        </w:rPr>
        <w:t xml:space="preserve">e princípio. </w:t>
      </w:r>
      <w:r w:rsidR="007B55CD">
        <w:rPr>
          <w:rFonts w:ascii="Arial Narrow" w:hAnsi="Arial Narrow"/>
        </w:rPr>
        <w:t xml:space="preserve">Também no </w:t>
      </w:r>
      <w:r w:rsidR="00E7598F" w:rsidRPr="00A54C0D">
        <w:rPr>
          <w:rFonts w:ascii="Arial Narrow" w:hAnsi="Arial Narrow"/>
          <w:i/>
        </w:rPr>
        <w:t>Point Cou</w:t>
      </w:r>
      <w:r w:rsidR="009A2F14">
        <w:rPr>
          <w:rFonts w:ascii="Arial Narrow" w:hAnsi="Arial Narrow"/>
          <w:i/>
        </w:rPr>
        <w:t>n</w:t>
      </w:r>
      <w:r w:rsidR="00E7598F" w:rsidRPr="00A54C0D">
        <w:rPr>
          <w:rFonts w:ascii="Arial Narrow" w:hAnsi="Arial Narrow"/>
          <w:i/>
        </w:rPr>
        <w:t>ter Point</w:t>
      </w:r>
      <w:r w:rsidR="007B55CD">
        <w:rPr>
          <w:rFonts w:ascii="Arial Narrow" w:hAnsi="Arial Narrow"/>
          <w:i/>
        </w:rPr>
        <w:t>,</w:t>
      </w:r>
      <w:r w:rsidR="00E7598F">
        <w:rPr>
          <w:rFonts w:ascii="Arial Narrow" w:hAnsi="Arial Narrow"/>
        </w:rPr>
        <w:t xml:space="preserve"> </w:t>
      </w:r>
      <w:r w:rsidR="007B55CD">
        <w:rPr>
          <w:rFonts w:ascii="Arial Narrow" w:hAnsi="Arial Narrow"/>
        </w:rPr>
        <w:t xml:space="preserve">publicado em 1928, </w:t>
      </w:r>
      <w:r w:rsidR="00E7598F">
        <w:rPr>
          <w:rFonts w:ascii="Arial Narrow" w:hAnsi="Arial Narrow"/>
        </w:rPr>
        <w:t xml:space="preserve">Aldous Huxley </w:t>
      </w:r>
      <w:r w:rsidR="007B55CD">
        <w:rPr>
          <w:rFonts w:ascii="Arial Narrow" w:hAnsi="Arial Narrow"/>
        </w:rPr>
        <w:t xml:space="preserve">se </w:t>
      </w:r>
      <w:r w:rsidR="00E7598F">
        <w:rPr>
          <w:rFonts w:ascii="Arial Narrow" w:hAnsi="Arial Narrow"/>
        </w:rPr>
        <w:t>inspirou em Mosley</w:t>
      </w:r>
      <w:r w:rsidR="00A54C0D">
        <w:rPr>
          <w:rFonts w:ascii="Arial Narrow" w:hAnsi="Arial Narrow"/>
        </w:rPr>
        <w:t xml:space="preserve">, que nessa época era </w:t>
      </w:r>
      <w:r w:rsidR="007B55CD">
        <w:rPr>
          <w:rFonts w:ascii="Arial Narrow" w:hAnsi="Arial Narrow"/>
        </w:rPr>
        <w:t xml:space="preserve">ainda </w:t>
      </w:r>
      <w:r w:rsidR="00A54C0D">
        <w:rPr>
          <w:rFonts w:ascii="Arial Narrow" w:hAnsi="Arial Narrow"/>
        </w:rPr>
        <w:t xml:space="preserve">uma estrela da ala esquerda do trabalhismo, </w:t>
      </w:r>
      <w:r w:rsidR="00E7598F">
        <w:rPr>
          <w:rFonts w:ascii="Arial Narrow" w:hAnsi="Arial Narrow"/>
        </w:rPr>
        <w:t xml:space="preserve">para construir a figura de </w:t>
      </w:r>
      <w:r w:rsidR="00185773" w:rsidRPr="00185773">
        <w:rPr>
          <w:rFonts w:ascii="Arial Narrow" w:hAnsi="Arial Narrow"/>
        </w:rPr>
        <w:t>Everard Webley</w:t>
      </w:r>
      <w:r w:rsidR="00185773">
        <w:rPr>
          <w:rFonts w:ascii="Arial Narrow" w:hAnsi="Arial Narrow"/>
        </w:rPr>
        <w:t>,</w:t>
      </w:r>
      <w:r w:rsidR="00185773" w:rsidRPr="00185773">
        <w:rPr>
          <w:rFonts w:ascii="Arial Narrow" w:hAnsi="Arial Narrow"/>
        </w:rPr>
        <w:t xml:space="preserve"> </w:t>
      </w:r>
      <w:r w:rsidR="007B55CD">
        <w:rPr>
          <w:rFonts w:ascii="Arial Narrow" w:hAnsi="Arial Narrow"/>
        </w:rPr>
        <w:t xml:space="preserve">apresentado </w:t>
      </w:r>
      <w:r w:rsidR="00A54C0D">
        <w:rPr>
          <w:rFonts w:ascii="Arial Narrow" w:hAnsi="Arial Narrow"/>
        </w:rPr>
        <w:t>no romance como o chefe do fascismo britânico</w:t>
      </w:r>
      <w:r w:rsidR="00FF1AD7">
        <w:rPr>
          <w:rStyle w:val="Refdenotaderodap"/>
          <w:rFonts w:ascii="Arial Narrow" w:hAnsi="Arial Narrow"/>
        </w:rPr>
        <w:footnoteReference w:id="192"/>
      </w:r>
      <w:r w:rsidR="00A54C0D">
        <w:rPr>
          <w:rFonts w:ascii="Arial Narrow" w:hAnsi="Arial Narrow"/>
        </w:rPr>
        <w:t xml:space="preserve">. </w:t>
      </w:r>
      <w:r w:rsidR="003502A7">
        <w:rPr>
          <w:rFonts w:ascii="Arial Narrow" w:hAnsi="Arial Narrow"/>
        </w:rPr>
        <w:t xml:space="preserve">É que já o eram, antes de o serem. </w:t>
      </w:r>
    </w:p>
    <w:p w:rsidR="007A766D" w:rsidRDefault="007A766D" w:rsidP="007A766D">
      <w:pPr>
        <w:keepNext/>
        <w:spacing w:before="240" w:after="120"/>
        <w:ind w:firstLine="0"/>
        <w:jc w:val="center"/>
        <w:rPr>
          <w:rFonts w:ascii="Arial Narrow" w:hAnsi="Arial Narrow"/>
        </w:rPr>
      </w:pPr>
      <w:r>
        <w:rPr>
          <w:rFonts w:ascii="Arial Narrow" w:hAnsi="Arial Narrow"/>
          <w:b/>
          <w:sz w:val="28"/>
          <w:szCs w:val="28"/>
        </w:rPr>
        <w:t>4</w:t>
      </w:r>
    </w:p>
    <w:p w:rsidR="0007027D" w:rsidRPr="0007027D" w:rsidRDefault="0007027D" w:rsidP="0007027D">
      <w:pPr>
        <w:rPr>
          <w:rFonts w:ascii="Arial Narrow" w:hAnsi="Arial Narrow"/>
        </w:rPr>
      </w:pPr>
      <w:r w:rsidRPr="0007027D">
        <w:rPr>
          <w:rFonts w:ascii="Arial Narrow" w:hAnsi="Arial Narrow"/>
        </w:rPr>
        <w:t>Quando o Front Populaire se apresentou perante os eleitores, em 1936, reunia os partidos comunista, radical e socialista, mas já sem Doriot e Bergery, que haviam tentado promover a estratégia unitária, e sem Déat, que, embora de outro modo, procura</w:t>
      </w:r>
      <w:r w:rsidR="00F17630">
        <w:rPr>
          <w:rFonts w:ascii="Arial Narrow" w:hAnsi="Arial Narrow"/>
        </w:rPr>
        <w:t>r</w:t>
      </w:r>
      <w:r w:rsidRPr="0007027D">
        <w:rPr>
          <w:rFonts w:ascii="Arial Narrow" w:hAnsi="Arial Narrow"/>
        </w:rPr>
        <w:t>a consolidar a resistência ao fascismo. Estes pioneiros, com os seus seguidores, ou tinham passado para o lado oposto ou caminhavam em passos largos nessa direcção. Anos mais tarde, em 1942, quando o governo de Vichy decidiu levar a tribunal as personalidades da república que aberrantemente considerou responsáveis pela catástrofe militar, Léon Blum teve mais uma oportunidade de exercitar em público a sua ironia</w:t>
      </w:r>
      <w:r w:rsidR="00D9752C">
        <w:rPr>
          <w:rFonts w:ascii="Arial Narrow" w:hAnsi="Arial Narrow"/>
        </w:rPr>
        <w:t>:</w:t>
      </w:r>
      <w:r w:rsidRPr="0007027D">
        <w:rPr>
          <w:rFonts w:ascii="Arial Narrow" w:hAnsi="Arial Narrow"/>
        </w:rPr>
        <w:t xml:space="preserve"> «Os promotores da Frente Popular enquanto movimento político, os seus padrinhos </w:t>
      </w:r>
      <w:r w:rsidR="00D9752C">
        <w:rPr>
          <w:rFonts w:ascii="Arial Narrow" w:hAnsi="Arial Narrow"/>
        </w:rPr>
        <w:t>—</w:t>
      </w:r>
      <w:r w:rsidRPr="0007027D">
        <w:rPr>
          <w:rFonts w:ascii="Arial Narrow" w:hAnsi="Arial Narrow"/>
        </w:rPr>
        <w:t xml:space="preserve"> talvez os senhores se espantem com a informação </w:t>
      </w:r>
      <w:r w:rsidR="00D9752C">
        <w:rPr>
          <w:rFonts w:ascii="Arial Narrow" w:hAnsi="Arial Narrow"/>
        </w:rPr>
        <w:t>—</w:t>
      </w:r>
      <w:r w:rsidRPr="0007027D">
        <w:rPr>
          <w:rFonts w:ascii="Arial Narrow" w:hAnsi="Arial Narrow"/>
        </w:rPr>
        <w:t xml:space="preserve"> foram o Sr. Doriot e o Sr. Gaston Bergery»</w:t>
      </w:r>
      <w:r w:rsidRPr="0007027D">
        <w:rPr>
          <w:rFonts w:ascii="Arial Narrow" w:hAnsi="Arial Narrow"/>
          <w:vertAlign w:val="superscript"/>
        </w:rPr>
        <w:footnoteReference w:id="193"/>
      </w:r>
      <w:r w:rsidRPr="0007027D">
        <w:rPr>
          <w:rFonts w:ascii="Arial Narrow" w:hAnsi="Arial Narrow"/>
        </w:rPr>
        <w:t xml:space="preserve">. Que os primeiros entusiastas de uma frente antifascista se contassem depois entre os cabecilhas daquela mesma corrente política a que haviam pretendido opor-se, eis um mistério cuja elucidação é uma condição </w:t>
      </w:r>
      <w:r w:rsidR="00D9752C">
        <w:rPr>
          <w:rFonts w:ascii="Arial Narrow" w:hAnsi="Arial Narrow"/>
        </w:rPr>
        <w:t xml:space="preserve">indispensável </w:t>
      </w:r>
      <w:r w:rsidRPr="0007027D">
        <w:rPr>
          <w:rFonts w:ascii="Arial Narrow" w:hAnsi="Arial Narrow"/>
        </w:rPr>
        <w:t xml:space="preserve">para se entender não só a génese do antifascismo, mas sobretudo a génese do fascismo. </w:t>
      </w:r>
    </w:p>
    <w:p w:rsidR="0007027D" w:rsidRPr="0007027D" w:rsidRDefault="0007027D" w:rsidP="0007027D">
      <w:pPr>
        <w:rPr>
          <w:rFonts w:ascii="Arial Narrow" w:hAnsi="Arial Narrow"/>
        </w:rPr>
      </w:pPr>
      <w:r w:rsidRPr="0007027D">
        <w:rPr>
          <w:rFonts w:ascii="Arial Narrow" w:hAnsi="Arial Narrow"/>
        </w:rPr>
        <w:t xml:space="preserve">E os fios que importa deslindar não se teceram apenas a oeste do Reno. Na Alemanha, Otto Strasser provocara em Julho de 1930 uma cisão no NSDAP, fundando uma organização rival que agrupou, nos seus próprios termos, os nacionais-socialistas revolucionários. De então em diante o enfraquecimento da posição detida por Hitler no interior do partido </w:t>
      </w:r>
      <w:r w:rsidR="00D9752C">
        <w:rPr>
          <w:rFonts w:ascii="Arial Narrow" w:hAnsi="Arial Narrow"/>
        </w:rPr>
        <w:t>nacional-socialista</w:t>
      </w:r>
      <w:r w:rsidRPr="0007027D">
        <w:rPr>
          <w:rFonts w:ascii="Arial Narrow" w:hAnsi="Arial Narrow"/>
        </w:rPr>
        <w:t xml:space="preserve"> tornou-se uma prioridade absoluta para Otto Strasser, que em Fevereiro de 1932 convocou um Congresso Antifascista, onde esteve presente um representante do general Ludendorff e em que participaram elementos próximos do general von Schleicher, além de uma </w:t>
      </w:r>
      <w:r w:rsidRPr="0007027D">
        <w:rPr>
          <w:rFonts w:ascii="Arial Narrow" w:hAnsi="Arial Narrow"/>
        </w:rPr>
        <w:lastRenderedPageBreak/>
        <w:t>diversidade de correntes de inspiração nacional-bolchevista</w:t>
      </w:r>
      <w:r w:rsidRPr="0007027D">
        <w:rPr>
          <w:rFonts w:ascii="Arial Narrow" w:hAnsi="Arial Narrow"/>
          <w:vertAlign w:val="superscript"/>
        </w:rPr>
        <w:footnoteReference w:id="194"/>
      </w:r>
      <w:r w:rsidRPr="0007027D">
        <w:rPr>
          <w:rFonts w:ascii="Arial Narrow" w:hAnsi="Arial Narrow"/>
        </w:rPr>
        <w:t>. Para Otto Strasser, neste contexto, o fascismo reduzia-se à versão mussoliniana do autoritarismo, que considerava corrompida pela influência latina da Igreja católica, e em que o Führer, segundo ele, se inspirava</w:t>
      </w:r>
      <w:r w:rsidRPr="0007027D">
        <w:rPr>
          <w:rFonts w:ascii="Arial Narrow" w:hAnsi="Arial Narrow"/>
          <w:vertAlign w:val="superscript"/>
        </w:rPr>
        <w:footnoteReference w:id="195"/>
      </w:r>
      <w:r w:rsidRPr="0007027D">
        <w:rPr>
          <w:rFonts w:ascii="Arial Narrow" w:hAnsi="Arial Narrow"/>
        </w:rPr>
        <w:t>. Será que este singular antifascismo foi apenas uma tentativa de dar uma conotação estritamente nacional a um autoritarismo que se desenvolvia naquela época em formas pan-europeias? A hipótese é tanto mais verosímil quanto é certo que Ludendorff, no seu peculiar racismo místico, nunca denegria o judaísmo e os judeus sem no mesmo fôlego atacar também o clero católico e a Igreja de Roma, indo ao ponto de denunciar as acções perversas do «capital mundial judaico-romano»</w:t>
      </w:r>
      <w:r w:rsidRPr="0007027D">
        <w:rPr>
          <w:rFonts w:ascii="Arial Narrow" w:hAnsi="Arial Narrow"/>
          <w:vertAlign w:val="superscript"/>
        </w:rPr>
        <w:footnoteReference w:id="196"/>
      </w:r>
      <w:r w:rsidRPr="0007027D">
        <w:rPr>
          <w:rFonts w:ascii="Arial Narrow" w:hAnsi="Arial Narrow"/>
        </w:rPr>
        <w:t xml:space="preserve">. Assim, no estranho congresso de 1932 o antifascismo corresponderia a um recrudescimento do nacionalismo, assumindo portanto um conteúdo político inverso ao que o nome sugere. Talvez a iniciativa de Otto Strasser ajude a esclarecer o que se passou em França. </w:t>
      </w:r>
    </w:p>
    <w:sectPr w:rsidR="0007027D" w:rsidRPr="0007027D" w:rsidSect="009D21AD">
      <w:footerReference w:type="even" r:id="rId7"/>
      <w:footerReference w:type="default" r:id="rId8"/>
      <w:pgSz w:w="11907" w:h="16840"/>
      <w:pgMar w:top="1417" w:right="1701" w:bottom="1417" w:left="1701" w:header="720" w:footer="720" w:gutter="0"/>
      <w:pgNumType w:start="744"/>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72B" w:rsidRDefault="00FD472B" w:rsidP="000A3B7E">
      <w:pPr>
        <w:spacing w:line="240" w:lineRule="auto"/>
      </w:pPr>
      <w:r>
        <w:separator/>
      </w:r>
    </w:p>
  </w:endnote>
  <w:endnote w:type="continuationSeparator" w:id="0">
    <w:p w:rsidR="00FD472B" w:rsidRDefault="00FD472B" w:rsidP="000A3B7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309" w:rsidRDefault="00446E1A">
    <w:pPr>
      <w:pStyle w:val="Rodap"/>
      <w:framePr w:wrap="around" w:vAnchor="text" w:hAnchor="margin" w:xAlign="center" w:y="1"/>
      <w:rPr>
        <w:rStyle w:val="Nmerodepgina"/>
      </w:rPr>
    </w:pPr>
    <w:r>
      <w:rPr>
        <w:rStyle w:val="Nmerodepgina"/>
      </w:rPr>
      <w:fldChar w:fldCharType="begin"/>
    </w:r>
    <w:r w:rsidR="006F6309">
      <w:rPr>
        <w:rStyle w:val="Nmerodepgina"/>
      </w:rPr>
      <w:instrText xml:space="preserve">PAGE  </w:instrText>
    </w:r>
    <w:r>
      <w:rPr>
        <w:rStyle w:val="Nmerodepgina"/>
      </w:rPr>
      <w:fldChar w:fldCharType="end"/>
    </w:r>
  </w:p>
  <w:p w:rsidR="006F6309" w:rsidRDefault="006F6309">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309" w:rsidRPr="00D57912" w:rsidRDefault="00446E1A">
    <w:pPr>
      <w:pStyle w:val="Rodap"/>
      <w:framePr w:wrap="around" w:vAnchor="text" w:hAnchor="margin" w:xAlign="center" w:y="1"/>
      <w:ind w:firstLine="0"/>
      <w:rPr>
        <w:rStyle w:val="Nmerodepgina"/>
        <w:rFonts w:ascii="Arial Narrow" w:hAnsi="Arial Narrow"/>
        <w:i/>
      </w:rPr>
    </w:pPr>
    <w:r w:rsidRPr="00D57912">
      <w:rPr>
        <w:rStyle w:val="Nmerodepgina"/>
        <w:rFonts w:ascii="Arial Narrow" w:hAnsi="Arial Narrow"/>
        <w:i/>
      </w:rPr>
      <w:fldChar w:fldCharType="begin"/>
    </w:r>
    <w:r w:rsidR="006F6309" w:rsidRPr="00D57912">
      <w:rPr>
        <w:rStyle w:val="Nmerodepgina"/>
        <w:rFonts w:ascii="Arial Narrow" w:hAnsi="Arial Narrow"/>
        <w:i/>
      </w:rPr>
      <w:instrText xml:space="preserve">PAGE  </w:instrText>
    </w:r>
    <w:r w:rsidRPr="00D57912">
      <w:rPr>
        <w:rStyle w:val="Nmerodepgina"/>
        <w:rFonts w:ascii="Arial Narrow" w:hAnsi="Arial Narrow"/>
        <w:i/>
      </w:rPr>
      <w:fldChar w:fldCharType="separate"/>
    </w:r>
    <w:r w:rsidR="00B24EEE">
      <w:rPr>
        <w:rStyle w:val="Nmerodepgina"/>
        <w:rFonts w:ascii="Arial Narrow" w:hAnsi="Arial Narrow"/>
        <w:i/>
        <w:noProof/>
      </w:rPr>
      <w:t>744</w:t>
    </w:r>
    <w:r w:rsidRPr="00D57912">
      <w:rPr>
        <w:rStyle w:val="Nmerodepgina"/>
        <w:rFonts w:ascii="Arial Narrow" w:hAnsi="Arial Narrow"/>
        <w:i/>
      </w:rPr>
      <w:fldChar w:fldCharType="end"/>
    </w:r>
  </w:p>
  <w:p w:rsidR="006F6309" w:rsidRDefault="006F630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72B" w:rsidRDefault="00FD472B" w:rsidP="000A3B7E">
      <w:pPr>
        <w:spacing w:line="240" w:lineRule="auto"/>
        <w:ind w:firstLine="0"/>
      </w:pPr>
      <w:r>
        <w:separator/>
      </w:r>
    </w:p>
  </w:footnote>
  <w:footnote w:type="continuationSeparator" w:id="0">
    <w:p w:rsidR="00FD472B" w:rsidRDefault="00FD472B" w:rsidP="000A3B7E">
      <w:pPr>
        <w:spacing w:line="240" w:lineRule="auto"/>
        <w:ind w:firstLine="0"/>
      </w:pPr>
      <w:r>
        <w:continuationSeparator/>
      </w:r>
    </w:p>
  </w:footnote>
  <w:footnote w:id="1">
    <w:p w:rsidR="006F6309" w:rsidRPr="00B24B00" w:rsidRDefault="006F6309" w:rsidP="000A3B7E">
      <w:pPr>
        <w:pStyle w:val="Textodenotaderodap"/>
        <w:rPr>
          <w:rFonts w:ascii="Arial Narrow" w:hAnsi="Arial Narrow"/>
        </w:rPr>
      </w:pPr>
      <w:r w:rsidRPr="00B24B00">
        <w:rPr>
          <w:rStyle w:val="Refdenotaderodap"/>
          <w:rFonts w:ascii="Arial Narrow" w:hAnsi="Arial Narrow"/>
        </w:rPr>
        <w:footnoteRef/>
      </w:r>
      <w:r w:rsidRPr="00B24B00">
        <w:rPr>
          <w:rFonts w:ascii="Arial Narrow" w:hAnsi="Arial Narrow"/>
        </w:rPr>
        <w:t xml:space="preserve"> P. Broué (2006) 79. Todavia, segundo outros cálculos mencionados por este historiador </w:t>
      </w:r>
      <w:r>
        <w:rPr>
          <w:rFonts w:ascii="Arial Narrow" w:hAnsi="Arial Narrow"/>
        </w:rPr>
        <w:t xml:space="preserve">(pág. </w:t>
      </w:r>
      <w:r w:rsidRPr="00B24B00">
        <w:rPr>
          <w:rFonts w:ascii="Arial Narrow" w:hAnsi="Arial Narrow"/>
        </w:rPr>
        <w:t>79 n. 30</w:t>
      </w:r>
      <w:r>
        <w:rPr>
          <w:rFonts w:ascii="Arial Narrow" w:hAnsi="Arial Narrow"/>
        </w:rPr>
        <w:t>)</w:t>
      </w:r>
      <w:r w:rsidRPr="00B24B00">
        <w:rPr>
          <w:rFonts w:ascii="Arial Narrow" w:hAnsi="Arial Narrow"/>
        </w:rPr>
        <w:t>, menos de 30% dos membros do SPD teriam aderido ao USPD.</w:t>
      </w:r>
    </w:p>
  </w:footnote>
  <w:footnote w:id="2">
    <w:p w:rsidR="006F6309" w:rsidRPr="00B24B00" w:rsidRDefault="006F6309" w:rsidP="000A3B7E">
      <w:pPr>
        <w:pStyle w:val="Textodenotaderodap"/>
        <w:rPr>
          <w:rFonts w:ascii="Arial Narrow" w:hAnsi="Arial Narrow"/>
          <w:lang w:val="en-GB"/>
        </w:rPr>
      </w:pPr>
      <w:r w:rsidRPr="00B24B00">
        <w:rPr>
          <w:rStyle w:val="Refdenotaderodap"/>
          <w:rFonts w:ascii="Arial Narrow" w:hAnsi="Arial Narrow"/>
        </w:rPr>
        <w:footnoteRef/>
      </w:r>
      <w:r w:rsidRPr="00B24B00">
        <w:rPr>
          <w:rFonts w:ascii="Arial Narrow" w:hAnsi="Arial Narrow"/>
          <w:lang w:val="en-GB"/>
        </w:rPr>
        <w:t xml:space="preserve"> Id., ibid., 112, 191, 211-212.</w:t>
      </w:r>
    </w:p>
  </w:footnote>
  <w:footnote w:id="3">
    <w:p w:rsidR="006F6309" w:rsidRPr="00B24B00" w:rsidRDefault="006F6309" w:rsidP="000A3B7E">
      <w:pPr>
        <w:pStyle w:val="Textodenotaderodap"/>
        <w:rPr>
          <w:rFonts w:ascii="Arial Narrow" w:hAnsi="Arial Narrow"/>
          <w:lang w:val="en-GB"/>
        </w:rPr>
      </w:pPr>
      <w:r w:rsidRPr="00B24B00">
        <w:rPr>
          <w:rStyle w:val="Refdenotaderodap"/>
          <w:rFonts w:ascii="Arial Narrow" w:hAnsi="Arial Narrow"/>
        </w:rPr>
        <w:footnoteRef/>
      </w:r>
      <w:r w:rsidRPr="00B24B00">
        <w:rPr>
          <w:rFonts w:ascii="Arial Narrow" w:hAnsi="Arial Narrow"/>
          <w:lang w:val="en-GB"/>
        </w:rPr>
        <w:t xml:space="preserve"> Id., ibid., 65.</w:t>
      </w:r>
    </w:p>
  </w:footnote>
  <w:footnote w:id="4">
    <w:p w:rsidR="006F6309" w:rsidRPr="00B24B00" w:rsidRDefault="006F6309" w:rsidP="000A3B7E">
      <w:pPr>
        <w:pStyle w:val="Textodenotaderodap"/>
        <w:rPr>
          <w:rFonts w:ascii="Arial Narrow" w:hAnsi="Arial Narrow"/>
          <w:lang w:val="en-GB"/>
        </w:rPr>
      </w:pPr>
      <w:r w:rsidRPr="00B24B00">
        <w:rPr>
          <w:rStyle w:val="Refdenotaderodap"/>
          <w:rFonts w:ascii="Arial Narrow" w:hAnsi="Arial Narrow"/>
        </w:rPr>
        <w:footnoteRef/>
      </w:r>
      <w:r w:rsidRPr="00B24B00">
        <w:rPr>
          <w:rFonts w:ascii="Arial Narrow" w:hAnsi="Arial Narrow"/>
          <w:lang w:val="en-GB"/>
        </w:rPr>
        <w:t xml:space="preserve"> Id., ibid., 212.</w:t>
      </w:r>
    </w:p>
  </w:footnote>
  <w:footnote w:id="5">
    <w:p w:rsidR="006F6309" w:rsidRPr="00A7348C" w:rsidRDefault="006F6309" w:rsidP="000A3B7E">
      <w:pPr>
        <w:pStyle w:val="Textodenotaderodap"/>
        <w:rPr>
          <w:rFonts w:ascii="Arial Narrow" w:hAnsi="Arial Narrow"/>
          <w:lang w:val="en-US"/>
        </w:rPr>
      </w:pPr>
      <w:r w:rsidRPr="00B24B00">
        <w:rPr>
          <w:rStyle w:val="Refdenotaderodap"/>
          <w:rFonts w:ascii="Arial Narrow" w:hAnsi="Arial Narrow"/>
        </w:rPr>
        <w:footnoteRef/>
      </w:r>
      <w:r w:rsidRPr="00A7348C">
        <w:rPr>
          <w:rFonts w:ascii="Arial Narrow" w:hAnsi="Arial Narrow"/>
          <w:lang w:val="en-US"/>
        </w:rPr>
        <w:t xml:space="preserve"> Id., ibid., 285-286.</w:t>
      </w:r>
    </w:p>
  </w:footnote>
  <w:footnote w:id="6">
    <w:p w:rsidR="006F6309" w:rsidRPr="00D36E96" w:rsidRDefault="006F6309" w:rsidP="00896118">
      <w:pPr>
        <w:pStyle w:val="Textodenotaderodap"/>
        <w:rPr>
          <w:rFonts w:ascii="Arial Narrow" w:hAnsi="Arial Narrow"/>
          <w:lang w:val="en-US"/>
        </w:rPr>
      </w:pPr>
      <w:r w:rsidRPr="00BE579D">
        <w:rPr>
          <w:rStyle w:val="Refdenotaderodap"/>
          <w:rFonts w:ascii="Arial Narrow" w:hAnsi="Arial Narrow"/>
        </w:rPr>
        <w:footnoteRef/>
      </w:r>
      <w:r w:rsidRPr="00394D23">
        <w:rPr>
          <w:rFonts w:ascii="Arial Narrow" w:hAnsi="Arial Narrow"/>
          <w:lang w:val="en-US"/>
        </w:rPr>
        <w:t xml:space="preserve"> M. Brélaz et al. </w:t>
      </w:r>
      <w:r w:rsidRPr="00D36E96">
        <w:rPr>
          <w:rFonts w:ascii="Arial Narrow" w:hAnsi="Arial Narrow"/>
          <w:lang w:val="en-US"/>
        </w:rPr>
        <w:t>(2006).</w:t>
      </w:r>
    </w:p>
  </w:footnote>
  <w:footnote w:id="7">
    <w:p w:rsidR="006F6309" w:rsidRPr="00D36E96" w:rsidRDefault="006F6309">
      <w:pPr>
        <w:pStyle w:val="Textodenotaderodap"/>
        <w:rPr>
          <w:rFonts w:ascii="Arial Narrow" w:hAnsi="Arial Narrow"/>
          <w:lang w:val="en-US"/>
        </w:rPr>
      </w:pPr>
      <w:r w:rsidRPr="00EE7FD1">
        <w:rPr>
          <w:rStyle w:val="Refdenotaderodap"/>
          <w:rFonts w:ascii="Arial Narrow" w:hAnsi="Arial Narrow"/>
        </w:rPr>
        <w:footnoteRef/>
      </w:r>
      <w:r w:rsidRPr="00D36E96">
        <w:rPr>
          <w:rFonts w:ascii="Arial Narrow" w:hAnsi="Arial Narrow"/>
          <w:lang w:val="en-US"/>
        </w:rPr>
        <w:t xml:space="preserve"> S. Pierson (2001) 38.</w:t>
      </w:r>
    </w:p>
  </w:footnote>
  <w:footnote w:id="8">
    <w:p w:rsidR="006F6309" w:rsidRPr="00D36E96"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D36E96">
        <w:rPr>
          <w:rFonts w:ascii="Arial Narrow" w:hAnsi="Arial Narrow"/>
          <w:lang w:val="en-US"/>
        </w:rPr>
        <w:t xml:space="preserve"> H. Man (1927) 53 e segs.</w:t>
      </w:r>
    </w:p>
  </w:footnote>
  <w:footnote w:id="9">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(1933) 233-234.</w:t>
      </w:r>
    </w:p>
  </w:footnote>
  <w:footnote w:id="10">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(1927) 62.</w:t>
      </w:r>
    </w:p>
  </w:footnote>
  <w:footnote w:id="11">
    <w:p w:rsidR="006F6309" w:rsidRPr="00394D23"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94D23">
        <w:rPr>
          <w:rFonts w:ascii="Arial Narrow" w:hAnsi="Arial Narrow"/>
          <w:lang w:val="en-US"/>
        </w:rPr>
        <w:t xml:space="preserve"> Id., ibid., 53 e segs.</w:t>
      </w:r>
    </w:p>
  </w:footnote>
  <w:footnote w:id="12">
    <w:p w:rsidR="006F6309" w:rsidRPr="00E66C95" w:rsidRDefault="006F6309">
      <w:pPr>
        <w:pStyle w:val="Textodenotaderodap"/>
        <w:rPr>
          <w:rFonts w:ascii="Arial Narrow" w:hAnsi="Arial Narrow"/>
          <w:lang w:val="en-US"/>
        </w:rPr>
      </w:pPr>
      <w:r w:rsidRPr="000C6272">
        <w:rPr>
          <w:rStyle w:val="Refdenotaderodap"/>
          <w:rFonts w:ascii="Arial Narrow" w:hAnsi="Arial Narrow"/>
        </w:rPr>
        <w:footnoteRef/>
      </w:r>
      <w:r w:rsidRPr="00E66C95">
        <w:rPr>
          <w:rFonts w:ascii="Arial Narrow" w:hAnsi="Arial Narrow"/>
          <w:lang w:val="en-US"/>
        </w:rPr>
        <w:t xml:space="preserve"> D. Geary (2003) 220-221.</w:t>
      </w:r>
    </w:p>
  </w:footnote>
  <w:footnote w:id="13">
    <w:p w:rsidR="006F6309" w:rsidRPr="00E66C95"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E66C95">
        <w:rPr>
          <w:rFonts w:ascii="Arial Narrow" w:hAnsi="Arial Narrow"/>
          <w:lang w:val="en-US"/>
        </w:rPr>
        <w:t xml:space="preserve"> </w:t>
      </w:r>
      <w:r w:rsidRPr="00D36E96">
        <w:rPr>
          <w:rFonts w:ascii="Arial Narrow" w:hAnsi="Arial Narrow"/>
          <w:lang w:val="en-US"/>
        </w:rPr>
        <w:t xml:space="preserve">H. Man (1927) </w:t>
      </w:r>
      <w:r w:rsidRPr="00E66C95">
        <w:rPr>
          <w:rFonts w:ascii="Arial Narrow" w:hAnsi="Arial Narrow"/>
          <w:lang w:val="en-US"/>
        </w:rPr>
        <w:t>81.</w:t>
      </w:r>
    </w:p>
  </w:footnote>
  <w:footnote w:id="14">
    <w:p w:rsidR="006F6309" w:rsidRPr="00C158B9"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C158B9">
        <w:rPr>
          <w:rFonts w:ascii="Arial Narrow" w:hAnsi="Arial Narrow"/>
          <w:lang w:val="en-US"/>
        </w:rPr>
        <w:t xml:space="preserve"> Id., ibid., 286 e segs.</w:t>
      </w:r>
    </w:p>
  </w:footnote>
  <w:footnote w:id="15">
    <w:p w:rsidR="006F6309" w:rsidRPr="005C472A" w:rsidRDefault="006F6309" w:rsidP="000A3B7E">
      <w:pPr>
        <w:pStyle w:val="Textodenotaderodap"/>
        <w:rPr>
          <w:rFonts w:ascii="Arial Narrow" w:hAnsi="Arial Narrow"/>
        </w:rPr>
      </w:pPr>
      <w:r w:rsidRPr="003C250C">
        <w:rPr>
          <w:rStyle w:val="Refdenotaderodap"/>
          <w:rFonts w:ascii="Arial Narrow" w:hAnsi="Arial Narrow"/>
        </w:rPr>
        <w:footnoteRef/>
      </w:r>
      <w:r w:rsidRPr="005C472A">
        <w:rPr>
          <w:rFonts w:ascii="Arial Narrow" w:hAnsi="Arial Narrow"/>
        </w:rPr>
        <w:t xml:space="preserve"> Id., ibid., 351-354.</w:t>
      </w:r>
    </w:p>
  </w:footnote>
  <w:footnote w:id="16">
    <w:p w:rsidR="006F6309" w:rsidRPr="003C250C" w:rsidRDefault="006F6309" w:rsidP="000A3B7E">
      <w:pPr>
        <w:pStyle w:val="Textodenotaderodap"/>
        <w:rPr>
          <w:rFonts w:ascii="Arial Narrow" w:hAnsi="Arial Narrow"/>
        </w:rPr>
      </w:pPr>
      <w:r w:rsidRPr="003C250C">
        <w:rPr>
          <w:rStyle w:val="Refdenotaderodap"/>
          <w:rFonts w:ascii="Arial Narrow" w:hAnsi="Arial Narrow"/>
        </w:rPr>
        <w:footnoteRef/>
      </w:r>
      <w:r w:rsidRPr="005C472A">
        <w:rPr>
          <w:rFonts w:ascii="Arial Narrow" w:hAnsi="Arial Narrow"/>
        </w:rPr>
        <w:t xml:space="preserve"> Id. (1933) 2. </w:t>
      </w:r>
      <w:r w:rsidRPr="003C250C">
        <w:rPr>
          <w:rFonts w:ascii="Arial Narrow" w:hAnsi="Arial Narrow"/>
        </w:rPr>
        <w:t xml:space="preserve">Traduzi </w:t>
      </w:r>
      <w:r w:rsidRPr="003C250C">
        <w:rPr>
          <w:rFonts w:ascii="Arial Narrow" w:hAnsi="Arial Narrow"/>
          <w:i/>
        </w:rPr>
        <w:t>«devenir historique»</w:t>
      </w:r>
      <w:r w:rsidRPr="003C250C">
        <w:rPr>
          <w:rFonts w:ascii="Arial Narrow" w:hAnsi="Arial Narrow"/>
        </w:rPr>
        <w:t xml:space="preserve"> por «processo histórico».</w:t>
      </w:r>
    </w:p>
  </w:footnote>
  <w:footnote w:id="17">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C158B9">
        <w:rPr>
          <w:rFonts w:ascii="Arial Narrow" w:hAnsi="Arial Narrow"/>
          <w:lang w:val="en-US"/>
        </w:rPr>
        <w:t xml:space="preserve"> Id.</w:t>
      </w:r>
      <w:r w:rsidRPr="003C250C">
        <w:rPr>
          <w:rFonts w:ascii="Arial Narrow" w:hAnsi="Arial Narrow"/>
          <w:lang w:val="en-US"/>
        </w:rPr>
        <w:t>, ibid., 11.</w:t>
      </w:r>
    </w:p>
  </w:footnote>
  <w:footnote w:id="18">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15.</w:t>
      </w:r>
    </w:p>
  </w:footnote>
  <w:footnote w:id="19">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(1927) 24-25.</w:t>
      </w:r>
    </w:p>
  </w:footnote>
  <w:footnote w:id="20">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(1933) 178.</w:t>
      </w:r>
    </w:p>
  </w:footnote>
  <w:footnote w:id="21">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50.</w:t>
      </w:r>
    </w:p>
  </w:footnote>
  <w:footnote w:id="22">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54.</w:t>
      </w:r>
    </w:p>
  </w:footnote>
  <w:footnote w:id="23">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111.</w:t>
      </w:r>
    </w:p>
  </w:footnote>
  <w:footnote w:id="24">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112.</w:t>
      </w:r>
    </w:p>
  </w:footnote>
  <w:footnote w:id="25">
    <w:p w:rsidR="006F6309" w:rsidRPr="00780F8E" w:rsidRDefault="006F6309">
      <w:pPr>
        <w:pStyle w:val="Textodenotaderodap"/>
        <w:rPr>
          <w:rFonts w:ascii="Arial Narrow" w:hAnsi="Arial Narrow"/>
          <w:lang w:val="en-US"/>
        </w:rPr>
      </w:pPr>
      <w:r w:rsidRPr="00394E5A">
        <w:rPr>
          <w:rStyle w:val="Refdenotaderodap"/>
          <w:rFonts w:ascii="Arial Narrow" w:hAnsi="Arial Narrow"/>
        </w:rPr>
        <w:footnoteRef/>
      </w:r>
      <w:r w:rsidRPr="00780F8E">
        <w:rPr>
          <w:rFonts w:ascii="Arial Narrow" w:hAnsi="Arial Narrow"/>
          <w:lang w:val="en-US"/>
        </w:rPr>
        <w:t xml:space="preserve"> S. Pierson (2001) 59.</w:t>
      </w:r>
    </w:p>
  </w:footnote>
  <w:footnote w:id="26">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w:t>
      </w:r>
      <w:r w:rsidRPr="00780F8E">
        <w:rPr>
          <w:rFonts w:ascii="Arial Narrow" w:hAnsi="Arial Narrow"/>
          <w:lang w:val="en-US"/>
        </w:rPr>
        <w:t xml:space="preserve">H. Man </w:t>
      </w:r>
      <w:r w:rsidRPr="003C250C">
        <w:rPr>
          <w:rFonts w:ascii="Arial Narrow" w:hAnsi="Arial Narrow"/>
          <w:lang w:val="en-US"/>
        </w:rPr>
        <w:t>(1927) 345-346.</w:t>
      </w:r>
    </w:p>
  </w:footnote>
  <w:footnote w:id="27">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29.</w:t>
      </w:r>
    </w:p>
  </w:footnote>
  <w:footnote w:id="28">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24.</w:t>
      </w:r>
    </w:p>
  </w:footnote>
  <w:footnote w:id="29">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25.</w:t>
      </w:r>
    </w:p>
  </w:footnote>
  <w:footnote w:id="30">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(1933) 48-49.</w:t>
      </w:r>
    </w:p>
  </w:footnote>
  <w:footnote w:id="31">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1-2.</w:t>
      </w:r>
    </w:p>
  </w:footnote>
  <w:footnote w:id="32">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4.</w:t>
      </w:r>
    </w:p>
  </w:footnote>
  <w:footnote w:id="33">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4-5.</w:t>
      </w:r>
    </w:p>
  </w:footnote>
  <w:footnote w:id="34">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77.</w:t>
      </w:r>
    </w:p>
  </w:footnote>
  <w:footnote w:id="35">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78.</w:t>
      </w:r>
    </w:p>
  </w:footnote>
  <w:footnote w:id="36">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57-58.</w:t>
      </w:r>
    </w:p>
  </w:footnote>
  <w:footnote w:id="37">
    <w:p w:rsidR="006F6309" w:rsidRPr="005C472A"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5C472A">
        <w:rPr>
          <w:rFonts w:ascii="Arial Narrow" w:hAnsi="Arial Narrow"/>
          <w:lang w:val="en-US"/>
        </w:rPr>
        <w:t xml:space="preserve"> Id., ibid., 57.</w:t>
      </w:r>
    </w:p>
  </w:footnote>
  <w:footnote w:id="38">
    <w:p w:rsidR="006F6309" w:rsidRPr="003E305A" w:rsidRDefault="006F6309" w:rsidP="0000303C">
      <w:pPr>
        <w:pStyle w:val="Textodenotaderodap"/>
        <w:rPr>
          <w:rFonts w:ascii="Arial Narrow" w:hAnsi="Arial Narrow"/>
        </w:rPr>
      </w:pPr>
      <w:r w:rsidRPr="003E305A">
        <w:rPr>
          <w:rStyle w:val="Refdenotaderodap"/>
          <w:rFonts w:ascii="Arial Narrow" w:hAnsi="Arial Narrow"/>
        </w:rPr>
        <w:footnoteRef/>
      </w:r>
      <w:r w:rsidRPr="003E305A">
        <w:rPr>
          <w:rFonts w:ascii="Arial Narrow" w:hAnsi="Arial Narrow"/>
        </w:rPr>
        <w:t xml:space="preserve"> </w:t>
      </w:r>
      <w:r>
        <w:rPr>
          <w:rFonts w:ascii="Arial Narrow" w:hAnsi="Arial Narrow"/>
        </w:rPr>
        <w:t>K. Mannheim (1986) 141.</w:t>
      </w:r>
    </w:p>
  </w:footnote>
  <w:footnote w:id="39">
    <w:p w:rsidR="006F6309" w:rsidRPr="0000303C" w:rsidRDefault="006F6309" w:rsidP="000A3B7E">
      <w:pPr>
        <w:pStyle w:val="Textodenotaderodap"/>
        <w:rPr>
          <w:rFonts w:ascii="Arial Narrow" w:hAnsi="Arial Narrow"/>
        </w:rPr>
      </w:pPr>
      <w:r w:rsidRPr="003C250C">
        <w:rPr>
          <w:rStyle w:val="Refdenotaderodap"/>
          <w:rFonts w:ascii="Arial Narrow" w:hAnsi="Arial Narrow"/>
        </w:rPr>
        <w:footnoteRef/>
      </w:r>
      <w:r w:rsidRPr="0000303C">
        <w:rPr>
          <w:rFonts w:ascii="Arial Narrow" w:hAnsi="Arial Narrow"/>
        </w:rPr>
        <w:t xml:space="preserve"> H. Man (1933) 9.</w:t>
      </w:r>
    </w:p>
  </w:footnote>
  <w:footnote w:id="40">
    <w:p w:rsidR="006F6309" w:rsidRPr="0000303C" w:rsidRDefault="006F6309">
      <w:pPr>
        <w:pStyle w:val="Textodenotaderodap"/>
        <w:rPr>
          <w:rFonts w:ascii="Arial Narrow" w:hAnsi="Arial Narrow"/>
        </w:rPr>
      </w:pPr>
      <w:r w:rsidRPr="0000303C">
        <w:rPr>
          <w:rStyle w:val="Refdenotaderodap"/>
          <w:rFonts w:ascii="Arial Narrow" w:hAnsi="Arial Narrow"/>
        </w:rPr>
        <w:footnoteRef/>
      </w:r>
      <w:r w:rsidRPr="0000303C">
        <w:rPr>
          <w:rFonts w:ascii="Arial Narrow" w:hAnsi="Arial Narrow"/>
        </w:rPr>
        <w:t xml:space="preserve"> </w:t>
      </w:r>
      <w:r>
        <w:rPr>
          <w:rFonts w:ascii="Arial Narrow" w:hAnsi="Arial Narrow"/>
        </w:rPr>
        <w:t xml:space="preserve">Citado em </w:t>
      </w:r>
      <w:r w:rsidRPr="003E305A">
        <w:rPr>
          <w:rFonts w:ascii="Arial Narrow" w:hAnsi="Arial Narrow"/>
        </w:rPr>
        <w:t>R. Aris (1965) 211</w:t>
      </w:r>
      <w:r>
        <w:rPr>
          <w:rFonts w:ascii="Arial Narrow" w:hAnsi="Arial Narrow"/>
        </w:rPr>
        <w:t>.</w:t>
      </w:r>
    </w:p>
  </w:footnote>
  <w:footnote w:id="41">
    <w:p w:rsidR="006F6309" w:rsidRPr="00F01396"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F01396">
        <w:rPr>
          <w:rFonts w:ascii="Arial Narrow" w:hAnsi="Arial Narrow"/>
          <w:lang w:val="en-US"/>
        </w:rPr>
        <w:t xml:space="preserve"> H. Man (1927) 282-283.</w:t>
      </w:r>
    </w:p>
  </w:footnote>
  <w:footnote w:id="42">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333.</w:t>
      </w:r>
    </w:p>
  </w:footnote>
  <w:footnote w:id="43">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13.</w:t>
      </w:r>
    </w:p>
  </w:footnote>
  <w:footnote w:id="44">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(1933) 54.</w:t>
      </w:r>
    </w:p>
  </w:footnote>
  <w:footnote w:id="45">
    <w:p w:rsidR="006F6309" w:rsidRPr="00A7348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A7348C">
        <w:rPr>
          <w:rFonts w:ascii="Arial Narrow" w:hAnsi="Arial Narrow"/>
          <w:lang w:val="en-US"/>
        </w:rPr>
        <w:t xml:space="preserve"> Id. (1927) 32.</w:t>
      </w:r>
    </w:p>
  </w:footnote>
  <w:footnote w:id="46">
    <w:p w:rsidR="006F6309" w:rsidRPr="00A7348C" w:rsidRDefault="006F6309" w:rsidP="00822B97">
      <w:pPr>
        <w:pStyle w:val="Textodenotaderodap"/>
        <w:rPr>
          <w:rFonts w:ascii="Arial Narrow" w:hAnsi="Arial Narrow"/>
          <w:lang w:val="en-US"/>
        </w:rPr>
      </w:pPr>
      <w:r w:rsidRPr="003C250C">
        <w:rPr>
          <w:rStyle w:val="Refdenotaderodap"/>
          <w:rFonts w:ascii="Arial Narrow" w:hAnsi="Arial Narrow"/>
        </w:rPr>
        <w:footnoteRef/>
      </w:r>
      <w:r w:rsidRPr="00A7348C">
        <w:rPr>
          <w:rFonts w:ascii="Arial Narrow" w:hAnsi="Arial Narrow"/>
          <w:lang w:val="en-US"/>
        </w:rPr>
        <w:t xml:space="preserve"> Id., ibid., 29-30.</w:t>
      </w:r>
    </w:p>
  </w:footnote>
  <w:footnote w:id="47">
    <w:p w:rsidR="006F6309" w:rsidRPr="005C472A"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5C472A">
        <w:rPr>
          <w:rFonts w:ascii="Arial Narrow" w:hAnsi="Arial Narrow"/>
          <w:lang w:val="en-US"/>
        </w:rPr>
        <w:t xml:space="preserve"> Id., ibid., 37 e segs.</w:t>
      </w:r>
    </w:p>
  </w:footnote>
  <w:footnote w:id="48">
    <w:p w:rsidR="006F6309" w:rsidRPr="005C472A"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5C472A">
        <w:rPr>
          <w:rFonts w:ascii="Arial Narrow" w:hAnsi="Arial Narrow"/>
          <w:lang w:val="en-US"/>
        </w:rPr>
        <w:t xml:space="preserve"> Id. (1933) 56.</w:t>
      </w:r>
    </w:p>
  </w:footnote>
  <w:footnote w:id="49">
    <w:p w:rsidR="006F6309" w:rsidRPr="005C472A"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5C472A">
        <w:rPr>
          <w:rFonts w:ascii="Arial Narrow" w:hAnsi="Arial Narrow"/>
          <w:lang w:val="en-US"/>
        </w:rPr>
        <w:t xml:space="preserve"> Id., ibid., 9-10.</w:t>
      </w:r>
    </w:p>
  </w:footnote>
  <w:footnote w:id="50">
    <w:p w:rsidR="006F6309" w:rsidRPr="005C472A"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5C472A">
        <w:rPr>
          <w:rFonts w:ascii="Arial Narrow" w:hAnsi="Arial Narrow"/>
          <w:lang w:val="en-US"/>
        </w:rPr>
        <w:t xml:space="preserve"> Id., ibid., 155 e segs.</w:t>
      </w:r>
    </w:p>
  </w:footnote>
  <w:footnote w:id="51">
    <w:p w:rsidR="006F6309" w:rsidRPr="003C250C" w:rsidRDefault="006F6309" w:rsidP="000A3B7E">
      <w:pPr>
        <w:pStyle w:val="Textodenotaderodap"/>
        <w:rPr>
          <w:rFonts w:ascii="Arial Narrow" w:hAnsi="Arial Narrow"/>
        </w:rPr>
      </w:pPr>
      <w:r w:rsidRPr="003C250C">
        <w:rPr>
          <w:rStyle w:val="Refdenotaderodap"/>
          <w:rFonts w:ascii="Arial Narrow" w:hAnsi="Arial Narrow"/>
        </w:rPr>
        <w:footnoteRef/>
      </w:r>
      <w:r w:rsidRPr="003C250C">
        <w:rPr>
          <w:rFonts w:ascii="Arial Narrow" w:hAnsi="Arial Narrow"/>
        </w:rPr>
        <w:t xml:space="preserve"> Id., ibid., 101 e segs.</w:t>
      </w:r>
    </w:p>
  </w:footnote>
  <w:footnote w:id="52">
    <w:p w:rsidR="006F6309" w:rsidRPr="00F01396" w:rsidRDefault="006F6309" w:rsidP="000A3B7E">
      <w:pPr>
        <w:pStyle w:val="Textodenotaderodap"/>
        <w:rPr>
          <w:rFonts w:ascii="Arial Narrow" w:hAnsi="Arial Narrow"/>
        </w:rPr>
      </w:pPr>
      <w:r w:rsidRPr="003C250C">
        <w:rPr>
          <w:rStyle w:val="Refdenotaderodap"/>
          <w:rFonts w:ascii="Arial Narrow" w:hAnsi="Arial Narrow"/>
        </w:rPr>
        <w:footnoteRef/>
      </w:r>
      <w:r w:rsidRPr="003C250C">
        <w:rPr>
          <w:rFonts w:ascii="Arial Narrow" w:hAnsi="Arial Narrow"/>
        </w:rPr>
        <w:t xml:space="preserve"> Id., ibid., 147. Ver também as págs. </w:t>
      </w:r>
      <w:r w:rsidRPr="00F01396">
        <w:rPr>
          <w:rFonts w:ascii="Arial Narrow" w:hAnsi="Arial Narrow"/>
        </w:rPr>
        <w:t>121 e 230.</w:t>
      </w:r>
    </w:p>
  </w:footnote>
  <w:footnote w:id="53">
    <w:p w:rsidR="006F6309" w:rsidRPr="00F01396" w:rsidRDefault="006F6309" w:rsidP="00D363B2">
      <w:pPr>
        <w:pStyle w:val="Textodenotaderodap"/>
        <w:ind w:firstLine="708"/>
        <w:rPr>
          <w:rFonts w:ascii="Arial Narrow" w:hAnsi="Arial Narrow"/>
        </w:rPr>
      </w:pPr>
      <w:r w:rsidRPr="00F95336">
        <w:rPr>
          <w:rStyle w:val="Refdenotaderodap"/>
          <w:rFonts w:ascii="Arial Narrow" w:hAnsi="Arial Narrow"/>
        </w:rPr>
        <w:footnoteRef/>
      </w:r>
      <w:r w:rsidRPr="00F01396">
        <w:rPr>
          <w:rFonts w:ascii="Arial Narrow" w:hAnsi="Arial Narrow"/>
        </w:rPr>
        <w:t xml:space="preserve"> D. Ligou (1962) 95-96; Z. Sternhell (1978) 46, 394-395.</w:t>
      </w:r>
    </w:p>
  </w:footnote>
  <w:footnote w:id="54">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w:t>
      </w:r>
      <w:r w:rsidRPr="00A73687">
        <w:rPr>
          <w:rFonts w:ascii="Arial Narrow" w:hAnsi="Arial Narrow"/>
          <w:lang w:val="en-US"/>
        </w:rPr>
        <w:t xml:space="preserve">H. Man (1933) </w:t>
      </w:r>
      <w:r w:rsidRPr="003C250C">
        <w:rPr>
          <w:rFonts w:ascii="Arial Narrow" w:hAnsi="Arial Narrow"/>
          <w:lang w:val="en-US"/>
        </w:rPr>
        <w:t>151.</w:t>
      </w:r>
    </w:p>
  </w:footnote>
  <w:footnote w:id="55">
    <w:p w:rsidR="006F6309" w:rsidRPr="00A73687" w:rsidRDefault="006F6309">
      <w:pPr>
        <w:pStyle w:val="Textodenotaderodap"/>
        <w:rPr>
          <w:rFonts w:ascii="Arial Narrow" w:hAnsi="Arial Narrow"/>
          <w:lang w:val="en-US"/>
        </w:rPr>
      </w:pPr>
      <w:r w:rsidRPr="00A73687">
        <w:rPr>
          <w:rStyle w:val="Refdenotaderodap"/>
          <w:rFonts w:ascii="Arial Narrow" w:hAnsi="Arial Narrow"/>
        </w:rPr>
        <w:footnoteRef/>
      </w:r>
      <w:r w:rsidRPr="00A73687">
        <w:rPr>
          <w:rFonts w:ascii="Arial Narrow" w:hAnsi="Arial Narrow"/>
          <w:lang w:val="en-US"/>
        </w:rPr>
        <w:t xml:space="preserve"> </w:t>
      </w:r>
      <w:r>
        <w:rPr>
          <w:rFonts w:ascii="Arial Narrow" w:hAnsi="Arial Narrow"/>
          <w:lang w:val="en-US"/>
        </w:rPr>
        <w:t xml:space="preserve">O. Spengler [1920] </w:t>
      </w:r>
      <w:r w:rsidRPr="00F01396">
        <w:rPr>
          <w:rFonts w:ascii="Arial Narrow" w:hAnsi="Arial Narrow"/>
          <w:lang w:val="en-US"/>
        </w:rPr>
        <w:t>4, 19-20, 72.</w:t>
      </w:r>
    </w:p>
  </w:footnote>
  <w:footnote w:id="56">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w:t>
      </w:r>
      <w:r w:rsidRPr="00A73687">
        <w:rPr>
          <w:rFonts w:ascii="Arial Narrow" w:hAnsi="Arial Narrow"/>
          <w:lang w:val="en-US"/>
        </w:rPr>
        <w:t xml:space="preserve">H. Man (1933) </w:t>
      </w:r>
      <w:r w:rsidRPr="003C250C">
        <w:rPr>
          <w:rFonts w:ascii="Arial Narrow" w:hAnsi="Arial Narrow"/>
          <w:lang w:val="en-US"/>
        </w:rPr>
        <w:t>86.</w:t>
      </w:r>
    </w:p>
  </w:footnote>
  <w:footnote w:id="57">
    <w:p w:rsidR="006F6309" w:rsidRPr="005C472A"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(1927) 24; id. </w:t>
      </w:r>
      <w:r w:rsidRPr="005C472A">
        <w:rPr>
          <w:rFonts w:ascii="Arial Narrow" w:hAnsi="Arial Narrow"/>
          <w:lang w:val="en-US"/>
        </w:rPr>
        <w:t>(1933) 86, 238-239.</w:t>
      </w:r>
    </w:p>
  </w:footnote>
  <w:footnote w:id="58">
    <w:p w:rsidR="006F6309" w:rsidRPr="005C472A"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5C472A">
        <w:rPr>
          <w:rFonts w:ascii="Arial Narrow" w:hAnsi="Arial Narrow"/>
          <w:lang w:val="en-US"/>
        </w:rPr>
        <w:t xml:space="preserve"> Id. (1927) 25.</w:t>
      </w:r>
    </w:p>
  </w:footnote>
  <w:footnote w:id="59">
    <w:p w:rsidR="006F6309" w:rsidRPr="005C472A"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5C472A">
        <w:rPr>
          <w:rFonts w:ascii="Arial Narrow" w:hAnsi="Arial Narrow"/>
          <w:lang w:val="en-US"/>
        </w:rPr>
        <w:t xml:space="preserve"> Id., ibid., 231 e segs.</w:t>
      </w:r>
    </w:p>
  </w:footnote>
  <w:footnote w:id="60">
    <w:p w:rsidR="006F6309" w:rsidRPr="005C472A"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5C472A">
        <w:rPr>
          <w:rFonts w:ascii="Arial Narrow" w:hAnsi="Arial Narrow"/>
          <w:lang w:val="en-US"/>
        </w:rPr>
        <w:t xml:space="preserve"> Id., ibid., 257 e segs.</w:t>
      </w:r>
    </w:p>
  </w:footnote>
  <w:footnote w:id="61">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12.</w:t>
      </w:r>
    </w:p>
  </w:footnote>
  <w:footnote w:id="62">
    <w:p w:rsidR="006F6309" w:rsidRPr="00705CFF" w:rsidRDefault="006F6309">
      <w:pPr>
        <w:pStyle w:val="Textodenotaderodap"/>
        <w:rPr>
          <w:rFonts w:ascii="Arial Narrow" w:hAnsi="Arial Narrow"/>
          <w:lang w:val="en-US"/>
        </w:rPr>
      </w:pPr>
      <w:r w:rsidRPr="001F6FC9">
        <w:rPr>
          <w:rStyle w:val="Refdenotaderodap"/>
          <w:rFonts w:ascii="Arial Narrow" w:hAnsi="Arial Narrow"/>
        </w:rPr>
        <w:footnoteRef/>
      </w:r>
      <w:r w:rsidRPr="00705CFF">
        <w:rPr>
          <w:rFonts w:ascii="Arial Narrow" w:hAnsi="Arial Narrow"/>
          <w:lang w:val="en-US"/>
        </w:rPr>
        <w:t xml:space="preserve"> M. Rader (1946) 33.</w:t>
      </w:r>
    </w:p>
  </w:footnote>
  <w:footnote w:id="63">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w:t>
      </w:r>
      <w:r w:rsidRPr="001F6FC9">
        <w:rPr>
          <w:rFonts w:ascii="Arial Narrow" w:hAnsi="Arial Narrow"/>
          <w:lang w:val="en-US"/>
        </w:rPr>
        <w:t xml:space="preserve">H. Man (1927) </w:t>
      </w:r>
      <w:r w:rsidRPr="003C250C">
        <w:rPr>
          <w:rFonts w:ascii="Arial Narrow" w:hAnsi="Arial Narrow"/>
          <w:lang w:val="en-US"/>
        </w:rPr>
        <w:t>139.</w:t>
      </w:r>
    </w:p>
  </w:footnote>
  <w:footnote w:id="64">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146.</w:t>
      </w:r>
    </w:p>
  </w:footnote>
  <w:footnote w:id="65">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(1933) 242-243.</w:t>
      </w:r>
    </w:p>
  </w:footnote>
  <w:footnote w:id="66">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(1927) 145.</w:t>
      </w:r>
    </w:p>
  </w:footnote>
  <w:footnote w:id="67">
    <w:p w:rsidR="006F6309" w:rsidRPr="003C250C"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C250C">
        <w:rPr>
          <w:rFonts w:ascii="Arial Narrow" w:hAnsi="Arial Narrow"/>
          <w:lang w:val="en-US"/>
        </w:rPr>
        <w:t xml:space="preserve"> Id., ibid., 351.</w:t>
      </w:r>
    </w:p>
  </w:footnote>
  <w:footnote w:id="68">
    <w:p w:rsidR="006F6309" w:rsidRPr="00C23767"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C23767">
        <w:rPr>
          <w:rFonts w:ascii="Arial Narrow" w:hAnsi="Arial Narrow"/>
          <w:lang w:val="en-US"/>
        </w:rPr>
        <w:t xml:space="preserve"> Id. (1933) 211-212.</w:t>
      </w:r>
    </w:p>
  </w:footnote>
  <w:footnote w:id="69">
    <w:p w:rsidR="006F6309" w:rsidRPr="005C472A" w:rsidRDefault="006F6309" w:rsidP="00FF6ADB">
      <w:pPr>
        <w:pStyle w:val="Textodenotaderodap"/>
        <w:rPr>
          <w:rFonts w:ascii="Arial Narrow" w:hAnsi="Arial Narrow"/>
        </w:rPr>
      </w:pPr>
      <w:r w:rsidRPr="00BE579D">
        <w:rPr>
          <w:rStyle w:val="Refdenotaderodap"/>
          <w:rFonts w:ascii="Arial Narrow" w:hAnsi="Arial Narrow"/>
        </w:rPr>
        <w:footnoteRef/>
      </w:r>
      <w:r w:rsidRPr="00D36E96">
        <w:rPr>
          <w:rFonts w:ascii="Arial Narrow" w:hAnsi="Arial Narrow"/>
          <w:lang w:val="en-US"/>
        </w:rPr>
        <w:t xml:space="preserve"> M. Brélaz et al. </w:t>
      </w:r>
      <w:r w:rsidRPr="005C472A">
        <w:rPr>
          <w:rFonts w:ascii="Arial Narrow" w:hAnsi="Arial Narrow"/>
        </w:rPr>
        <w:t>(2006); S. Pierson (2001) 50-55.</w:t>
      </w:r>
    </w:p>
  </w:footnote>
  <w:footnote w:id="70">
    <w:p w:rsidR="006F6309" w:rsidRPr="005C472A"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94D23">
        <w:rPr>
          <w:rFonts w:ascii="Arial Narrow" w:hAnsi="Arial Narrow"/>
        </w:rPr>
        <w:t xml:space="preserve"> H. Man (1933) 168. </w:t>
      </w:r>
      <w:r w:rsidRPr="003C250C">
        <w:rPr>
          <w:rFonts w:ascii="Arial Narrow" w:hAnsi="Arial Narrow"/>
        </w:rPr>
        <w:t xml:space="preserve">Para a equiparação do mito do socialismo e dos mitos religiosos ver ainda a pág. 59 e id. </w:t>
      </w:r>
      <w:r w:rsidRPr="005C472A">
        <w:rPr>
          <w:rFonts w:ascii="Arial Narrow" w:hAnsi="Arial Narrow"/>
          <w:lang w:val="en-US"/>
        </w:rPr>
        <w:t>(1927) 140-141.</w:t>
      </w:r>
    </w:p>
  </w:footnote>
  <w:footnote w:id="71">
    <w:p w:rsidR="006F6309" w:rsidRPr="005C472A" w:rsidRDefault="006F6309" w:rsidP="007E64CD">
      <w:pPr>
        <w:pStyle w:val="Textodenotaderodap"/>
        <w:rPr>
          <w:rFonts w:ascii="Arial Narrow" w:hAnsi="Arial Narrow"/>
          <w:lang w:val="en-US"/>
        </w:rPr>
      </w:pPr>
      <w:r w:rsidRPr="00B95B43">
        <w:rPr>
          <w:rStyle w:val="Refdenotaderodap"/>
          <w:rFonts w:ascii="Arial Narrow" w:hAnsi="Arial Narrow"/>
        </w:rPr>
        <w:footnoteRef/>
      </w:r>
      <w:r w:rsidRPr="005C472A">
        <w:rPr>
          <w:rFonts w:ascii="Arial Narrow" w:hAnsi="Arial Narrow"/>
          <w:lang w:val="en-US"/>
        </w:rPr>
        <w:t xml:space="preserve"> L. Degrelle (1949 b) 15.</w:t>
      </w:r>
    </w:p>
  </w:footnote>
  <w:footnote w:id="72">
    <w:p w:rsidR="006F6309" w:rsidRPr="005C472A" w:rsidRDefault="006F6309">
      <w:pPr>
        <w:pStyle w:val="Textodenotaderodap"/>
        <w:rPr>
          <w:rFonts w:ascii="Arial Narrow" w:hAnsi="Arial Narrow"/>
          <w:lang w:val="en-US"/>
        </w:rPr>
      </w:pPr>
      <w:r w:rsidRPr="00CA7649">
        <w:rPr>
          <w:rStyle w:val="Refdenotaderodap"/>
          <w:rFonts w:ascii="Arial Narrow" w:hAnsi="Arial Narrow"/>
        </w:rPr>
        <w:footnoteRef/>
      </w:r>
      <w:r w:rsidRPr="005C472A">
        <w:rPr>
          <w:rFonts w:ascii="Arial Narrow" w:hAnsi="Arial Narrow"/>
          <w:lang w:val="en-US"/>
        </w:rPr>
        <w:t xml:space="preserve"> S. Pierson (2001) 60.</w:t>
      </w:r>
    </w:p>
  </w:footnote>
  <w:footnote w:id="73">
    <w:p w:rsidR="006F6309" w:rsidRPr="005C472A"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5C472A">
        <w:rPr>
          <w:rFonts w:ascii="Arial Narrow" w:hAnsi="Arial Narrow"/>
          <w:lang w:val="en-US"/>
        </w:rPr>
        <w:t xml:space="preserve"> H. Man (1933) 237. Ver também as págs. 243-244.</w:t>
      </w:r>
    </w:p>
  </w:footnote>
  <w:footnote w:id="74">
    <w:p w:rsidR="006F6309" w:rsidRPr="005C472A"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5C472A">
        <w:rPr>
          <w:rFonts w:ascii="Arial Narrow" w:hAnsi="Arial Narrow"/>
          <w:lang w:val="en-US"/>
        </w:rPr>
        <w:t xml:space="preserve"> Id., ibid., 238.</w:t>
      </w:r>
    </w:p>
  </w:footnote>
  <w:footnote w:id="75">
    <w:p w:rsidR="006F6309" w:rsidRPr="000E7CD2" w:rsidRDefault="006F6309">
      <w:pPr>
        <w:pStyle w:val="Textodenotaderodap"/>
        <w:rPr>
          <w:rFonts w:ascii="Arial Narrow" w:hAnsi="Arial Narrow"/>
        </w:rPr>
      </w:pPr>
      <w:r w:rsidRPr="007B4557">
        <w:rPr>
          <w:rStyle w:val="Refdenotaderodap"/>
          <w:rFonts w:ascii="Arial Narrow" w:hAnsi="Arial Narrow"/>
        </w:rPr>
        <w:footnoteRef/>
      </w:r>
      <w:r w:rsidRPr="005C472A">
        <w:rPr>
          <w:rFonts w:ascii="Arial Narrow" w:hAnsi="Arial Narrow"/>
          <w:lang w:val="en-US"/>
        </w:rPr>
        <w:t xml:space="preserve"> H. Mommsen (2009) 80, 195-196. </w:t>
      </w:r>
      <w:r w:rsidRPr="000E7CD2">
        <w:rPr>
          <w:rFonts w:ascii="Arial Narrow" w:hAnsi="Arial Narrow"/>
        </w:rPr>
        <w:t xml:space="preserve">Ver também S. </w:t>
      </w:r>
      <w:r>
        <w:rPr>
          <w:rFonts w:ascii="Arial Narrow" w:hAnsi="Arial Narrow"/>
        </w:rPr>
        <w:t>Pierson (2001) 57.</w:t>
      </w:r>
    </w:p>
  </w:footnote>
  <w:footnote w:id="76">
    <w:p w:rsidR="006F6309" w:rsidRPr="000E7CD2" w:rsidRDefault="006F6309" w:rsidP="000A3B7E">
      <w:pPr>
        <w:pStyle w:val="Textodenotaderodap"/>
        <w:rPr>
          <w:rFonts w:ascii="Arial Narrow" w:hAnsi="Arial Narrow"/>
        </w:rPr>
      </w:pPr>
      <w:r w:rsidRPr="003C250C">
        <w:rPr>
          <w:rStyle w:val="Refdenotaderodap"/>
          <w:rFonts w:ascii="Arial Narrow" w:hAnsi="Arial Narrow"/>
        </w:rPr>
        <w:footnoteRef/>
      </w:r>
      <w:r w:rsidRPr="000E7CD2">
        <w:rPr>
          <w:rFonts w:ascii="Arial Narrow" w:hAnsi="Arial Narrow"/>
        </w:rPr>
        <w:t xml:space="preserve"> Id. (1933) 210 e segs.</w:t>
      </w:r>
    </w:p>
  </w:footnote>
  <w:footnote w:id="77">
    <w:p w:rsidR="006F6309" w:rsidRPr="003C250C" w:rsidRDefault="006F6309" w:rsidP="000A3B7E">
      <w:pPr>
        <w:pStyle w:val="Textodenotaderodap"/>
        <w:rPr>
          <w:rFonts w:ascii="Arial Narrow" w:hAnsi="Arial Narrow"/>
        </w:rPr>
      </w:pPr>
      <w:r w:rsidRPr="003C250C">
        <w:rPr>
          <w:rStyle w:val="Refdenotaderodap"/>
          <w:rFonts w:ascii="Arial Narrow" w:hAnsi="Arial Narrow"/>
        </w:rPr>
        <w:footnoteRef/>
      </w:r>
      <w:r w:rsidRPr="003C250C">
        <w:rPr>
          <w:rFonts w:ascii="Arial Narrow" w:hAnsi="Arial Narrow"/>
        </w:rPr>
        <w:t xml:space="preserve"> Id. (1927) 231 e segs., 257 e segs.</w:t>
      </w:r>
    </w:p>
  </w:footnote>
  <w:footnote w:id="78">
    <w:p w:rsidR="006F6309" w:rsidRPr="003C250C" w:rsidRDefault="006F6309" w:rsidP="000A3B7E">
      <w:pPr>
        <w:pStyle w:val="Textodenotaderodap"/>
        <w:rPr>
          <w:rFonts w:ascii="Arial Narrow" w:hAnsi="Arial Narrow"/>
        </w:rPr>
      </w:pPr>
      <w:r w:rsidRPr="003C250C">
        <w:rPr>
          <w:rStyle w:val="Refdenotaderodap"/>
          <w:rFonts w:ascii="Arial Narrow" w:hAnsi="Arial Narrow"/>
        </w:rPr>
        <w:footnoteRef/>
      </w:r>
      <w:r w:rsidRPr="003C250C">
        <w:rPr>
          <w:rFonts w:ascii="Arial Narrow" w:hAnsi="Arial Narrow"/>
        </w:rPr>
        <w:t xml:space="preserve"> Id. (1933) 224. O autor acrescentou </w:t>
      </w:r>
      <w:r w:rsidR="0020739E">
        <w:rPr>
          <w:rFonts w:ascii="Arial Narrow" w:hAnsi="Arial Narrow"/>
        </w:rPr>
        <w:t>(</w:t>
      </w:r>
      <w:r w:rsidRPr="003C250C">
        <w:rPr>
          <w:rFonts w:ascii="Arial Narrow" w:hAnsi="Arial Narrow"/>
        </w:rPr>
        <w:t>pág. 230</w:t>
      </w:r>
      <w:r w:rsidR="0020739E">
        <w:rPr>
          <w:rFonts w:ascii="Arial Narrow" w:hAnsi="Arial Narrow"/>
        </w:rPr>
        <w:t>)</w:t>
      </w:r>
      <w:r w:rsidRPr="003C250C">
        <w:rPr>
          <w:rFonts w:ascii="Arial Narrow" w:hAnsi="Arial Narrow"/>
        </w:rPr>
        <w:t xml:space="preserve"> que «a grande época criativa do pensamento burguês foi a do pensamento cosmopolita».</w:t>
      </w:r>
    </w:p>
  </w:footnote>
  <w:footnote w:id="79">
    <w:p w:rsidR="006F6309" w:rsidRPr="009344F9" w:rsidRDefault="006F6309">
      <w:pPr>
        <w:pStyle w:val="Textodenotaderodap"/>
        <w:rPr>
          <w:rFonts w:ascii="Arial Narrow" w:hAnsi="Arial Narrow"/>
          <w:lang w:val="en-US"/>
        </w:rPr>
      </w:pPr>
      <w:r w:rsidRPr="009344F9">
        <w:rPr>
          <w:rStyle w:val="Refdenotaderodap"/>
          <w:rFonts w:ascii="Arial Narrow" w:hAnsi="Arial Narrow"/>
        </w:rPr>
        <w:footnoteRef/>
      </w:r>
      <w:r w:rsidRPr="009344F9">
        <w:rPr>
          <w:rFonts w:ascii="Arial Narrow" w:hAnsi="Arial Narrow"/>
          <w:lang w:val="en-US"/>
        </w:rPr>
        <w:t xml:space="preserve"> </w:t>
      </w:r>
      <w:r w:rsidRPr="00096AB4">
        <w:rPr>
          <w:rFonts w:ascii="Arial Narrow" w:hAnsi="Arial Narrow"/>
          <w:lang w:val="en-US"/>
        </w:rPr>
        <w:t>L. Degrelle (1949 b)</w:t>
      </w:r>
      <w:r>
        <w:rPr>
          <w:rFonts w:ascii="Arial Narrow" w:hAnsi="Arial Narrow"/>
          <w:lang w:val="en-US"/>
        </w:rPr>
        <w:t xml:space="preserve"> 190, 227.</w:t>
      </w:r>
    </w:p>
  </w:footnote>
  <w:footnote w:id="80">
    <w:p w:rsidR="006F6309" w:rsidRPr="00096AB4" w:rsidRDefault="006F6309">
      <w:pPr>
        <w:pStyle w:val="Textodenotaderodap"/>
        <w:rPr>
          <w:rFonts w:ascii="Arial Narrow" w:hAnsi="Arial Narrow"/>
          <w:lang w:val="en-US"/>
        </w:rPr>
      </w:pPr>
      <w:r w:rsidRPr="00096AB4">
        <w:rPr>
          <w:rStyle w:val="Refdenotaderodap"/>
          <w:rFonts w:ascii="Arial Narrow" w:hAnsi="Arial Narrow"/>
        </w:rPr>
        <w:footnoteRef/>
      </w:r>
      <w:r w:rsidRPr="00096AB4">
        <w:rPr>
          <w:rFonts w:ascii="Arial Narrow" w:hAnsi="Arial Narrow"/>
          <w:lang w:val="en-US"/>
        </w:rPr>
        <w:t xml:space="preserve"> </w:t>
      </w:r>
      <w:r>
        <w:rPr>
          <w:rFonts w:ascii="Arial Narrow" w:hAnsi="Arial Narrow"/>
          <w:lang w:val="en-US"/>
        </w:rPr>
        <w:t xml:space="preserve">Id., ibid., </w:t>
      </w:r>
      <w:r w:rsidRPr="00394D23">
        <w:rPr>
          <w:rFonts w:ascii="Arial Narrow" w:hAnsi="Arial Narrow"/>
          <w:lang w:val="en-US"/>
        </w:rPr>
        <w:t>75, 133, 162, 184, 189, 191-192, 217, 244.</w:t>
      </w:r>
    </w:p>
  </w:footnote>
  <w:footnote w:id="81">
    <w:p w:rsidR="006F6309" w:rsidRPr="00096AB4"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096AB4">
        <w:rPr>
          <w:rFonts w:ascii="Arial Narrow" w:hAnsi="Arial Narrow"/>
          <w:lang w:val="en-US"/>
        </w:rPr>
        <w:t xml:space="preserve"> </w:t>
      </w:r>
      <w:r w:rsidRPr="001F6FC9">
        <w:rPr>
          <w:rFonts w:ascii="Arial Narrow" w:hAnsi="Arial Narrow"/>
          <w:lang w:val="en-US"/>
        </w:rPr>
        <w:t xml:space="preserve">H. Man </w:t>
      </w:r>
      <w:r w:rsidRPr="00096AB4">
        <w:rPr>
          <w:rFonts w:ascii="Arial Narrow" w:hAnsi="Arial Narrow"/>
          <w:lang w:val="en-US"/>
        </w:rPr>
        <w:t>(1927) 385 (sub. orig.).</w:t>
      </w:r>
    </w:p>
  </w:footnote>
  <w:footnote w:id="82">
    <w:p w:rsidR="006F6309" w:rsidRPr="005C472A"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5C472A">
        <w:rPr>
          <w:rFonts w:ascii="Arial Narrow" w:hAnsi="Arial Narrow"/>
          <w:lang w:val="en-US"/>
        </w:rPr>
        <w:t xml:space="preserve"> Id. (1933) 222.</w:t>
      </w:r>
    </w:p>
  </w:footnote>
  <w:footnote w:id="83">
    <w:p w:rsidR="006F6309" w:rsidRPr="009D4A7A" w:rsidRDefault="006F6309" w:rsidP="000A3B7E">
      <w:pPr>
        <w:pStyle w:val="Textodenotaderodap"/>
        <w:rPr>
          <w:rFonts w:ascii="Arial Narrow" w:hAnsi="Arial Narrow"/>
        </w:rPr>
      </w:pPr>
      <w:r w:rsidRPr="003C250C">
        <w:rPr>
          <w:rStyle w:val="Refdenotaderodap"/>
          <w:rFonts w:ascii="Arial Narrow" w:hAnsi="Arial Narrow"/>
        </w:rPr>
        <w:footnoteRef/>
      </w:r>
      <w:r w:rsidRPr="009D4A7A">
        <w:rPr>
          <w:rFonts w:ascii="Arial Narrow" w:hAnsi="Arial Narrow"/>
        </w:rPr>
        <w:t xml:space="preserve"> Id. (1927) 87 e segs.</w:t>
      </w:r>
    </w:p>
  </w:footnote>
  <w:footnote w:id="84">
    <w:p w:rsidR="006F6309" w:rsidRPr="009D4A7A" w:rsidRDefault="006F6309" w:rsidP="000A3B7E">
      <w:pPr>
        <w:pStyle w:val="Textodenotaderodap"/>
        <w:rPr>
          <w:rFonts w:ascii="Arial Narrow" w:hAnsi="Arial Narrow"/>
        </w:rPr>
      </w:pPr>
      <w:r w:rsidRPr="003C250C">
        <w:rPr>
          <w:rStyle w:val="Refdenotaderodap"/>
          <w:rFonts w:ascii="Arial Narrow" w:hAnsi="Arial Narrow"/>
        </w:rPr>
        <w:footnoteRef/>
      </w:r>
      <w:r w:rsidRPr="009D4A7A">
        <w:rPr>
          <w:rFonts w:ascii="Arial Narrow" w:hAnsi="Arial Narrow"/>
        </w:rPr>
        <w:t xml:space="preserve"> Id. (1933) 75.</w:t>
      </w:r>
    </w:p>
  </w:footnote>
  <w:footnote w:id="85">
    <w:p w:rsidR="006F6309" w:rsidRPr="003C250C" w:rsidRDefault="006F6309" w:rsidP="000A3B7E">
      <w:pPr>
        <w:pStyle w:val="Textodenotaderodap"/>
        <w:rPr>
          <w:rFonts w:ascii="Arial Narrow" w:hAnsi="Arial Narrow"/>
        </w:rPr>
      </w:pPr>
      <w:r w:rsidRPr="003C250C">
        <w:rPr>
          <w:rStyle w:val="Refdenotaderodap"/>
          <w:rFonts w:ascii="Arial Narrow" w:hAnsi="Arial Narrow"/>
        </w:rPr>
        <w:footnoteRef/>
      </w:r>
      <w:r w:rsidRPr="009D4A7A">
        <w:rPr>
          <w:rFonts w:ascii="Arial Narrow" w:hAnsi="Arial Narrow"/>
        </w:rPr>
        <w:t xml:space="preserve"> Id. (1927) 231 e segs. A </w:t>
      </w:r>
      <w:r w:rsidRPr="003C250C">
        <w:rPr>
          <w:rFonts w:ascii="Arial Narrow" w:hAnsi="Arial Narrow"/>
        </w:rPr>
        <w:t>teoria da burocracia dos partidos operários e do Estado que de Man expôs no sétimo capítulo deste livro</w:t>
      </w:r>
      <w:r>
        <w:rPr>
          <w:rFonts w:ascii="Arial Narrow" w:hAnsi="Arial Narrow"/>
        </w:rPr>
        <w:t xml:space="preserve"> (</w:t>
      </w:r>
      <w:r w:rsidRPr="003C250C">
        <w:rPr>
          <w:rFonts w:ascii="Arial Narrow" w:hAnsi="Arial Narrow"/>
        </w:rPr>
        <w:t>págs. 169 e segs.</w:t>
      </w:r>
      <w:r>
        <w:rPr>
          <w:rFonts w:ascii="Arial Narrow" w:hAnsi="Arial Narrow"/>
        </w:rPr>
        <w:t>)</w:t>
      </w:r>
      <w:r w:rsidRPr="003C250C">
        <w:rPr>
          <w:rFonts w:ascii="Arial Narrow" w:hAnsi="Arial Narrow"/>
        </w:rPr>
        <w:t xml:space="preserve"> lembra-me a de Michels, e aliás a obra de Michels aparece citada </w:t>
      </w:r>
      <w:r>
        <w:rPr>
          <w:rFonts w:ascii="Arial Narrow" w:hAnsi="Arial Narrow"/>
        </w:rPr>
        <w:t>(</w:t>
      </w:r>
      <w:r w:rsidRPr="003C250C">
        <w:rPr>
          <w:rFonts w:ascii="Arial Narrow" w:hAnsi="Arial Narrow"/>
        </w:rPr>
        <w:t>pág. 365</w:t>
      </w:r>
      <w:r>
        <w:rPr>
          <w:rFonts w:ascii="Arial Narrow" w:hAnsi="Arial Narrow"/>
        </w:rPr>
        <w:t>)</w:t>
      </w:r>
      <w:r w:rsidRPr="003C250C">
        <w:rPr>
          <w:rFonts w:ascii="Arial Narrow" w:hAnsi="Arial Narrow"/>
        </w:rPr>
        <w:t xml:space="preserve"> a propósito do espírito militarista da social-democracia alemã.</w:t>
      </w:r>
    </w:p>
  </w:footnote>
  <w:footnote w:id="86">
    <w:p w:rsidR="006F6309" w:rsidRPr="0035468B"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5468B">
        <w:rPr>
          <w:rFonts w:ascii="Arial Narrow" w:hAnsi="Arial Narrow"/>
          <w:lang w:val="en-US"/>
        </w:rPr>
        <w:t xml:space="preserve"> Id. (1933) 86.</w:t>
      </w:r>
    </w:p>
  </w:footnote>
  <w:footnote w:id="87">
    <w:p w:rsidR="006F6309" w:rsidRPr="0035468B"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5468B">
        <w:rPr>
          <w:rFonts w:ascii="Arial Narrow" w:hAnsi="Arial Narrow"/>
          <w:lang w:val="en-US"/>
        </w:rPr>
        <w:t xml:space="preserve"> Id., ibid., 88.</w:t>
      </w:r>
    </w:p>
  </w:footnote>
  <w:footnote w:id="88">
    <w:p w:rsidR="006F6309" w:rsidRPr="0035468B"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5468B">
        <w:rPr>
          <w:rFonts w:ascii="Arial Narrow" w:hAnsi="Arial Narrow"/>
          <w:lang w:val="en-US"/>
        </w:rPr>
        <w:t xml:space="preserve"> Id. (1927) </w:t>
      </w:r>
      <w:r w:rsidRPr="003C250C">
        <w:rPr>
          <w:rFonts w:ascii="Arial Narrow" w:hAnsi="Arial Narrow"/>
          <w:lang w:val="en-US"/>
        </w:rPr>
        <w:t>178.</w:t>
      </w:r>
    </w:p>
  </w:footnote>
  <w:footnote w:id="89">
    <w:p w:rsidR="006F6309" w:rsidRPr="0035468B"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5468B">
        <w:rPr>
          <w:rFonts w:ascii="Arial Narrow" w:hAnsi="Arial Narrow"/>
          <w:lang w:val="en-US"/>
        </w:rPr>
        <w:t xml:space="preserve"> Id., ibid., 179.</w:t>
      </w:r>
    </w:p>
  </w:footnote>
  <w:footnote w:id="90">
    <w:p w:rsidR="006F6309" w:rsidRPr="0035468B"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5468B">
        <w:rPr>
          <w:rFonts w:ascii="Arial Narrow" w:hAnsi="Arial Narrow"/>
          <w:lang w:val="en-US"/>
        </w:rPr>
        <w:t xml:space="preserve"> Id., ibid., 179-180.</w:t>
      </w:r>
    </w:p>
  </w:footnote>
  <w:footnote w:id="91">
    <w:p w:rsidR="006F6309" w:rsidRPr="0035468B"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5468B">
        <w:rPr>
          <w:rFonts w:ascii="Arial Narrow" w:hAnsi="Arial Narrow"/>
          <w:lang w:val="en-US"/>
        </w:rPr>
        <w:t xml:space="preserve"> Id. (1933) 241.</w:t>
      </w:r>
    </w:p>
  </w:footnote>
  <w:footnote w:id="92">
    <w:p w:rsidR="006F6309" w:rsidRPr="0035468B"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35468B">
        <w:rPr>
          <w:rFonts w:ascii="Arial Narrow" w:hAnsi="Arial Narrow"/>
          <w:lang w:val="en-US"/>
        </w:rPr>
        <w:t xml:space="preserve"> Id., ibid., 245</w:t>
      </w:r>
      <w:r>
        <w:rPr>
          <w:rFonts w:ascii="Arial Narrow" w:hAnsi="Arial Narrow"/>
          <w:lang w:val="en-US"/>
        </w:rPr>
        <w:t xml:space="preserve"> (sub. orig.)</w:t>
      </w:r>
      <w:r w:rsidRPr="0035468B">
        <w:rPr>
          <w:rFonts w:ascii="Arial Narrow" w:hAnsi="Arial Narrow"/>
          <w:lang w:val="en-US"/>
        </w:rPr>
        <w:t>.</w:t>
      </w:r>
    </w:p>
  </w:footnote>
  <w:footnote w:id="93">
    <w:p w:rsidR="006F6309" w:rsidRPr="006D3201"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6D3201">
        <w:rPr>
          <w:rFonts w:ascii="Arial Narrow" w:hAnsi="Arial Narrow"/>
          <w:lang w:val="en-US"/>
        </w:rPr>
        <w:t xml:space="preserve"> </w:t>
      </w:r>
      <w:r>
        <w:rPr>
          <w:rFonts w:ascii="Arial Narrow" w:hAnsi="Arial Narrow"/>
          <w:lang w:val="en-US"/>
        </w:rPr>
        <w:t xml:space="preserve">Id. </w:t>
      </w:r>
      <w:r w:rsidRPr="006D3201">
        <w:rPr>
          <w:rFonts w:ascii="Arial Narrow" w:hAnsi="Arial Narrow"/>
          <w:lang w:val="en-US"/>
        </w:rPr>
        <w:t>(1927) 194-196.</w:t>
      </w:r>
    </w:p>
  </w:footnote>
  <w:footnote w:id="94">
    <w:p w:rsidR="006F6309" w:rsidRPr="000A3B7E" w:rsidRDefault="006F6309" w:rsidP="000A3B7E">
      <w:pPr>
        <w:pStyle w:val="Textodenotaderodap"/>
        <w:rPr>
          <w:rFonts w:ascii="Arial Narrow" w:hAnsi="Arial Narrow"/>
          <w:lang w:val="en-US"/>
        </w:rPr>
      </w:pPr>
      <w:r w:rsidRPr="003C250C">
        <w:rPr>
          <w:rStyle w:val="Refdenotaderodap"/>
          <w:rFonts w:ascii="Arial Narrow" w:hAnsi="Arial Narrow"/>
        </w:rPr>
        <w:footnoteRef/>
      </w:r>
      <w:r w:rsidRPr="000A3B7E">
        <w:rPr>
          <w:rFonts w:ascii="Arial Narrow" w:hAnsi="Arial Narrow"/>
          <w:lang w:val="en-US"/>
        </w:rPr>
        <w:t xml:space="preserve"> Id. (1933) 192.</w:t>
      </w:r>
    </w:p>
  </w:footnote>
  <w:footnote w:id="95">
    <w:p w:rsidR="006F6309" w:rsidRPr="000A3B7E" w:rsidRDefault="006F6309" w:rsidP="000A3B7E">
      <w:pPr>
        <w:pStyle w:val="Textodenotaderodap"/>
        <w:rPr>
          <w:rFonts w:ascii="Arial Narrow" w:hAnsi="Arial Narrow"/>
          <w:lang w:val="en-US"/>
        </w:rPr>
      </w:pPr>
      <w:r w:rsidRPr="006F05A6">
        <w:rPr>
          <w:rStyle w:val="Refdenotaderodap"/>
          <w:rFonts w:ascii="Arial Narrow" w:hAnsi="Arial Narrow"/>
        </w:rPr>
        <w:footnoteRef/>
      </w:r>
      <w:r w:rsidRPr="000A3B7E">
        <w:rPr>
          <w:rFonts w:ascii="Arial Narrow" w:hAnsi="Arial Narrow"/>
          <w:lang w:val="en-US"/>
        </w:rPr>
        <w:t xml:space="preserve"> Id. (1927) 181.</w:t>
      </w:r>
    </w:p>
  </w:footnote>
  <w:footnote w:id="96">
    <w:p w:rsidR="005E0BA6" w:rsidRPr="00CB3D85" w:rsidRDefault="005E0BA6" w:rsidP="005E0BA6">
      <w:pPr>
        <w:pStyle w:val="Textodenotaderodap"/>
        <w:rPr>
          <w:rFonts w:ascii="Arial Narrow" w:hAnsi="Arial Narrow"/>
          <w:lang w:val="en-US"/>
        </w:rPr>
      </w:pPr>
      <w:r w:rsidRPr="00DC1144">
        <w:rPr>
          <w:rStyle w:val="Refdenotaderodap"/>
          <w:rFonts w:ascii="Arial Narrow" w:hAnsi="Arial Narrow"/>
        </w:rPr>
        <w:footnoteRef/>
      </w:r>
      <w:r w:rsidRPr="00CB3D85">
        <w:rPr>
          <w:rFonts w:ascii="Arial Narrow" w:hAnsi="Arial Narrow"/>
          <w:lang w:val="en-US"/>
        </w:rPr>
        <w:t xml:space="preserve"> Id., ibid., 180-181.</w:t>
      </w:r>
    </w:p>
  </w:footnote>
  <w:footnote w:id="97">
    <w:p w:rsidR="006F6309" w:rsidRPr="00CB3D85" w:rsidRDefault="006F6309" w:rsidP="000A3B7E">
      <w:pPr>
        <w:pStyle w:val="Textodenotaderodap"/>
        <w:rPr>
          <w:rFonts w:ascii="Arial Narrow" w:hAnsi="Arial Narrow"/>
        </w:rPr>
      </w:pPr>
      <w:r w:rsidRPr="00907757">
        <w:rPr>
          <w:rStyle w:val="Refdenotaderodap"/>
          <w:rFonts w:ascii="Arial Narrow" w:hAnsi="Arial Narrow"/>
        </w:rPr>
        <w:footnoteRef/>
      </w:r>
      <w:r w:rsidRPr="00CB3D85">
        <w:rPr>
          <w:rFonts w:ascii="Arial Narrow" w:hAnsi="Arial Narrow"/>
        </w:rPr>
        <w:t xml:space="preserve"> Id., ibid., 183.</w:t>
      </w:r>
    </w:p>
  </w:footnote>
  <w:footnote w:id="98">
    <w:p w:rsidR="006F6309" w:rsidRPr="003C250C" w:rsidRDefault="006F6309" w:rsidP="000A3B7E">
      <w:pPr>
        <w:pStyle w:val="Textodenotaderodap"/>
        <w:rPr>
          <w:rFonts w:ascii="Arial Narrow" w:hAnsi="Arial Narrow"/>
        </w:rPr>
      </w:pPr>
      <w:r w:rsidRPr="003C250C">
        <w:rPr>
          <w:rStyle w:val="Refdenotaderodap"/>
          <w:rFonts w:ascii="Arial Narrow" w:hAnsi="Arial Narrow"/>
        </w:rPr>
        <w:footnoteRef/>
      </w:r>
      <w:r w:rsidRPr="00634718">
        <w:rPr>
          <w:rFonts w:ascii="Arial Narrow" w:hAnsi="Arial Narrow"/>
        </w:rPr>
        <w:t xml:space="preserve"> Id. (1933) 233-234. Traduzi </w:t>
      </w:r>
      <w:r w:rsidRPr="00634718">
        <w:rPr>
          <w:rFonts w:ascii="Arial Narrow" w:hAnsi="Arial Narrow"/>
          <w:i/>
        </w:rPr>
        <w:t xml:space="preserve">«prolétariat en </w:t>
      </w:r>
      <w:r w:rsidRPr="003C250C">
        <w:rPr>
          <w:rFonts w:ascii="Arial Narrow" w:hAnsi="Arial Narrow"/>
          <w:i/>
        </w:rPr>
        <w:t>faux col»</w:t>
      </w:r>
      <w:r w:rsidRPr="003C250C">
        <w:rPr>
          <w:rFonts w:ascii="Arial Narrow" w:hAnsi="Arial Narrow"/>
        </w:rPr>
        <w:t xml:space="preserve"> ou </w:t>
      </w:r>
      <w:r w:rsidRPr="003C250C">
        <w:rPr>
          <w:rFonts w:ascii="Arial Narrow" w:hAnsi="Arial Narrow"/>
          <w:i/>
        </w:rPr>
        <w:t>«à col montant»</w:t>
      </w:r>
      <w:r w:rsidRPr="003C250C">
        <w:rPr>
          <w:rFonts w:ascii="Arial Narrow" w:hAnsi="Arial Narrow"/>
        </w:rPr>
        <w:t xml:space="preserve"> por «proletariado de colarinho branco». Na</w:t>
      </w:r>
      <w:r>
        <w:rPr>
          <w:rFonts w:ascii="Arial Narrow" w:hAnsi="Arial Narrow"/>
        </w:rPr>
        <w:t>s</w:t>
      </w:r>
      <w:r w:rsidRPr="003C250C">
        <w:rPr>
          <w:rFonts w:ascii="Arial Narrow" w:hAnsi="Arial Narrow"/>
        </w:rPr>
        <w:t xml:space="preserve"> pág</w:t>
      </w:r>
      <w:r>
        <w:rPr>
          <w:rFonts w:ascii="Arial Narrow" w:hAnsi="Arial Narrow"/>
        </w:rPr>
        <w:t>s</w:t>
      </w:r>
      <w:r w:rsidRPr="003C250C">
        <w:rPr>
          <w:rFonts w:ascii="Arial Narrow" w:hAnsi="Arial Narrow"/>
        </w:rPr>
        <w:t>. 205</w:t>
      </w:r>
      <w:r>
        <w:rPr>
          <w:rFonts w:ascii="Arial Narrow" w:hAnsi="Arial Narrow"/>
        </w:rPr>
        <w:t xml:space="preserve"> e 234</w:t>
      </w:r>
      <w:r w:rsidRPr="003C250C">
        <w:rPr>
          <w:rFonts w:ascii="Arial Narrow" w:hAnsi="Arial Narrow"/>
        </w:rPr>
        <w:t xml:space="preserve"> de Man chamou-lhes </w:t>
      </w:r>
      <w:r w:rsidRPr="003C250C">
        <w:rPr>
          <w:rFonts w:ascii="Arial Narrow" w:hAnsi="Arial Narrow"/>
          <w:i/>
        </w:rPr>
        <w:t>«prolétaires en veston»,</w:t>
      </w:r>
      <w:r w:rsidRPr="003C250C">
        <w:rPr>
          <w:rFonts w:ascii="Arial Narrow" w:hAnsi="Arial Narrow"/>
        </w:rPr>
        <w:t xml:space="preserve"> «proletários de casaco».</w:t>
      </w:r>
    </w:p>
  </w:footnote>
  <w:footnote w:id="99">
    <w:p w:rsidR="006F6309" w:rsidRPr="000A3B7E" w:rsidRDefault="006F6309" w:rsidP="000A3B7E">
      <w:pPr>
        <w:pStyle w:val="Textodenotaderodap"/>
        <w:rPr>
          <w:rFonts w:ascii="Arial Narrow" w:hAnsi="Arial Narrow"/>
          <w:lang w:val="en-US"/>
        </w:rPr>
      </w:pPr>
      <w:r w:rsidRPr="00E80EC6">
        <w:rPr>
          <w:rStyle w:val="Refdenotaderodap"/>
          <w:rFonts w:ascii="Arial Narrow" w:hAnsi="Arial Narrow"/>
        </w:rPr>
        <w:footnoteRef/>
      </w:r>
      <w:r w:rsidRPr="000A3B7E">
        <w:rPr>
          <w:rFonts w:ascii="Arial Narrow" w:hAnsi="Arial Narrow"/>
          <w:lang w:val="en-US"/>
        </w:rPr>
        <w:t xml:space="preserve"> Id., ibid., 200, 207, 209.</w:t>
      </w:r>
    </w:p>
  </w:footnote>
  <w:footnote w:id="100">
    <w:p w:rsidR="006F6309" w:rsidRPr="000A3B7E" w:rsidRDefault="006F6309" w:rsidP="000A3B7E">
      <w:pPr>
        <w:pStyle w:val="Textodenotaderodap"/>
        <w:rPr>
          <w:rFonts w:ascii="Arial Narrow" w:hAnsi="Arial Narrow"/>
          <w:lang w:val="en-US"/>
        </w:rPr>
      </w:pPr>
      <w:r w:rsidRPr="0018469C">
        <w:rPr>
          <w:rStyle w:val="Refdenotaderodap"/>
          <w:rFonts w:ascii="Arial Narrow" w:hAnsi="Arial Narrow"/>
        </w:rPr>
        <w:footnoteRef/>
      </w:r>
      <w:r w:rsidRPr="000A3B7E">
        <w:rPr>
          <w:rFonts w:ascii="Arial Narrow" w:hAnsi="Arial Narrow"/>
          <w:lang w:val="en-US"/>
        </w:rPr>
        <w:t xml:space="preserve"> Id., ibid., 201.</w:t>
      </w:r>
    </w:p>
  </w:footnote>
  <w:footnote w:id="101">
    <w:p w:rsidR="006F6309" w:rsidRPr="000A3B7E" w:rsidRDefault="006F6309" w:rsidP="000A3B7E">
      <w:pPr>
        <w:pStyle w:val="Textodenotaderodap"/>
        <w:rPr>
          <w:rFonts w:ascii="Arial Narrow" w:hAnsi="Arial Narrow"/>
          <w:lang w:val="en-US"/>
        </w:rPr>
      </w:pPr>
      <w:r w:rsidRPr="006F4B90">
        <w:rPr>
          <w:rStyle w:val="Refdenotaderodap"/>
          <w:rFonts w:ascii="Arial Narrow" w:hAnsi="Arial Narrow"/>
        </w:rPr>
        <w:footnoteRef/>
      </w:r>
      <w:r w:rsidRPr="000A3B7E">
        <w:rPr>
          <w:rFonts w:ascii="Arial Narrow" w:hAnsi="Arial Narrow"/>
          <w:lang w:val="en-US"/>
        </w:rPr>
        <w:t xml:space="preserve"> Id. (1927) 185 (sub. orig.).</w:t>
      </w:r>
    </w:p>
  </w:footnote>
  <w:footnote w:id="102">
    <w:p w:rsidR="006F6309" w:rsidRPr="005C472A" w:rsidRDefault="006F6309" w:rsidP="000A3B7E">
      <w:pPr>
        <w:pStyle w:val="Textodenotaderodap"/>
        <w:rPr>
          <w:rFonts w:ascii="Arial Narrow" w:hAnsi="Arial Narrow"/>
        </w:rPr>
      </w:pPr>
      <w:r w:rsidRPr="003C250C">
        <w:rPr>
          <w:rStyle w:val="Refdenotaderodap"/>
          <w:rFonts w:ascii="Arial Narrow" w:hAnsi="Arial Narrow"/>
        </w:rPr>
        <w:footnoteRef/>
      </w:r>
      <w:r w:rsidRPr="005C472A">
        <w:rPr>
          <w:rFonts w:ascii="Arial Narrow" w:hAnsi="Arial Narrow"/>
        </w:rPr>
        <w:t xml:space="preserve"> Id. (1933) 205.</w:t>
      </w:r>
    </w:p>
  </w:footnote>
  <w:footnote w:id="103">
    <w:p w:rsidR="006F6309" w:rsidRPr="00CB3D85" w:rsidRDefault="006F6309" w:rsidP="000A3B7E">
      <w:pPr>
        <w:pStyle w:val="Textodenotaderodap"/>
        <w:rPr>
          <w:rFonts w:ascii="Arial Narrow" w:hAnsi="Arial Narrow"/>
          <w:lang w:val="en-US"/>
        </w:rPr>
      </w:pPr>
      <w:r w:rsidRPr="00BD6B75">
        <w:rPr>
          <w:rStyle w:val="Refdenotaderodap"/>
          <w:rFonts w:ascii="Arial Narrow" w:hAnsi="Arial Narrow"/>
        </w:rPr>
        <w:footnoteRef/>
      </w:r>
      <w:r w:rsidRPr="005C472A">
        <w:rPr>
          <w:rFonts w:ascii="Arial Narrow" w:hAnsi="Arial Narrow"/>
        </w:rPr>
        <w:t xml:space="preserve"> </w:t>
      </w:r>
      <w:r w:rsidR="00BE4080" w:rsidRPr="005C472A">
        <w:rPr>
          <w:rFonts w:ascii="Arial Narrow" w:hAnsi="Arial Narrow"/>
        </w:rPr>
        <w:t>Id. (1927) 156</w:t>
      </w:r>
      <w:r w:rsidR="00BE4080">
        <w:rPr>
          <w:rFonts w:ascii="Arial Narrow" w:hAnsi="Arial Narrow"/>
        </w:rPr>
        <w:t xml:space="preserve">, </w:t>
      </w:r>
      <w:r w:rsidRPr="005C472A">
        <w:rPr>
          <w:rFonts w:ascii="Arial Narrow" w:hAnsi="Arial Narrow"/>
        </w:rPr>
        <w:t>191.</w:t>
      </w:r>
      <w:r w:rsidR="00BE4080" w:rsidRPr="00BE4080">
        <w:rPr>
          <w:rFonts w:ascii="Arial Narrow" w:hAnsi="Arial Narrow"/>
        </w:rPr>
        <w:t xml:space="preserve"> </w:t>
      </w:r>
      <w:r w:rsidR="00BE4080" w:rsidRPr="005C472A">
        <w:rPr>
          <w:rFonts w:ascii="Arial Narrow" w:hAnsi="Arial Narrow"/>
        </w:rPr>
        <w:t xml:space="preserve">Esta noção, crucial na Economia Dirigida, era então divulgada na social-democracia e, por exemplo, no Congresso de Kiel do SPD, em 1927, Hilferding defendeu que o capitalismo organizado implicava o abandono da livre concorrência e a adopção do princípio socialista da planificação. </w:t>
      </w:r>
      <w:r w:rsidR="00BE4080" w:rsidRPr="00CB3D85">
        <w:rPr>
          <w:rFonts w:ascii="Arial Narrow" w:hAnsi="Arial Narrow"/>
          <w:lang w:val="en-US"/>
        </w:rPr>
        <w:t>Ver H. Marcuse em R. Laudani (org. 2013) 361-362.</w:t>
      </w:r>
    </w:p>
  </w:footnote>
  <w:footnote w:id="104">
    <w:p w:rsidR="006F6309" w:rsidRPr="00CB3D85" w:rsidRDefault="006F6309" w:rsidP="000A3B7E">
      <w:pPr>
        <w:pStyle w:val="Textodenotaderodap"/>
        <w:rPr>
          <w:rFonts w:ascii="Arial Narrow" w:hAnsi="Arial Narrow"/>
          <w:lang w:val="en-US"/>
        </w:rPr>
      </w:pPr>
      <w:r w:rsidRPr="00665A5E">
        <w:rPr>
          <w:rStyle w:val="Refdenotaderodap"/>
          <w:rFonts w:ascii="Arial Narrow" w:hAnsi="Arial Narrow"/>
        </w:rPr>
        <w:footnoteRef/>
      </w:r>
      <w:r w:rsidRPr="00CB3D85">
        <w:rPr>
          <w:rFonts w:ascii="Arial Narrow" w:hAnsi="Arial Narrow"/>
          <w:lang w:val="en-US"/>
        </w:rPr>
        <w:t xml:space="preserve"> </w:t>
      </w:r>
      <w:r w:rsidR="00BE4080" w:rsidRPr="001F6FC9">
        <w:rPr>
          <w:rFonts w:ascii="Arial Narrow" w:hAnsi="Arial Narrow"/>
          <w:lang w:val="en-US"/>
        </w:rPr>
        <w:t xml:space="preserve">H. Man </w:t>
      </w:r>
      <w:r w:rsidRPr="00CB3D85">
        <w:rPr>
          <w:rFonts w:ascii="Arial Narrow" w:hAnsi="Arial Narrow"/>
          <w:lang w:val="en-US"/>
        </w:rPr>
        <w:t>(1933) 192.</w:t>
      </w:r>
    </w:p>
  </w:footnote>
  <w:footnote w:id="105">
    <w:p w:rsidR="006F6309" w:rsidRPr="000A3B7E" w:rsidRDefault="006F6309" w:rsidP="000A3B7E">
      <w:pPr>
        <w:pStyle w:val="Textodenotaderodap"/>
        <w:rPr>
          <w:rFonts w:ascii="Arial Narrow" w:hAnsi="Arial Narrow"/>
          <w:lang w:val="en-US"/>
        </w:rPr>
      </w:pPr>
      <w:r w:rsidRPr="001F3177">
        <w:rPr>
          <w:rStyle w:val="Refdenotaderodap"/>
          <w:rFonts w:ascii="Arial Narrow" w:hAnsi="Arial Narrow"/>
        </w:rPr>
        <w:footnoteRef/>
      </w:r>
      <w:r w:rsidRPr="000A3B7E">
        <w:rPr>
          <w:rFonts w:ascii="Arial Narrow" w:hAnsi="Arial Narrow"/>
          <w:lang w:val="en-US"/>
        </w:rPr>
        <w:t xml:space="preserve"> Id., ibid., 233.</w:t>
      </w:r>
    </w:p>
  </w:footnote>
  <w:footnote w:id="106">
    <w:p w:rsidR="006F6309" w:rsidRPr="003B7D83" w:rsidRDefault="006F6309" w:rsidP="000A3B7E">
      <w:pPr>
        <w:pStyle w:val="Textodenotaderodap"/>
        <w:rPr>
          <w:rFonts w:ascii="Arial Narrow" w:hAnsi="Arial Narrow"/>
          <w:lang w:val="en-US"/>
        </w:rPr>
      </w:pPr>
      <w:r w:rsidRPr="00D00CA5">
        <w:rPr>
          <w:rStyle w:val="Refdenotaderodap"/>
          <w:rFonts w:ascii="Arial Narrow" w:hAnsi="Arial Narrow"/>
        </w:rPr>
        <w:footnoteRef/>
      </w:r>
      <w:r w:rsidRPr="003B7D83">
        <w:rPr>
          <w:rFonts w:ascii="Arial Narrow" w:hAnsi="Arial Narrow"/>
          <w:lang w:val="en-US"/>
        </w:rPr>
        <w:t xml:space="preserve"> Id. (1927) 385 (sub. orig.).</w:t>
      </w:r>
    </w:p>
  </w:footnote>
  <w:footnote w:id="107">
    <w:p w:rsidR="006F6309" w:rsidRPr="00E55493" w:rsidRDefault="006F6309" w:rsidP="000A3B7E">
      <w:pPr>
        <w:pStyle w:val="Textodenotaderodap"/>
        <w:rPr>
          <w:rFonts w:ascii="Arial Narrow" w:hAnsi="Arial Narrow"/>
        </w:rPr>
      </w:pPr>
      <w:r w:rsidRPr="00D70E1A">
        <w:rPr>
          <w:rStyle w:val="Refdenotaderodap"/>
          <w:rFonts w:ascii="Arial Narrow" w:hAnsi="Arial Narrow"/>
        </w:rPr>
        <w:footnoteRef/>
      </w:r>
      <w:r w:rsidRPr="00CB3D85">
        <w:rPr>
          <w:rFonts w:ascii="Arial Narrow" w:hAnsi="Arial Narrow"/>
          <w:lang w:val="en-US"/>
        </w:rPr>
        <w:t xml:space="preserve"> Id., ibid., 191-192. </w:t>
      </w:r>
      <w:r w:rsidR="005D15E5">
        <w:rPr>
          <w:rFonts w:ascii="Arial Narrow" w:hAnsi="Arial Narrow"/>
        </w:rPr>
        <w:t>Henri d</w:t>
      </w:r>
      <w:r>
        <w:rPr>
          <w:rFonts w:ascii="Arial Narrow" w:hAnsi="Arial Narrow"/>
        </w:rPr>
        <w:t>e Man acrescentou (</w:t>
      </w:r>
      <w:r w:rsidRPr="00E55493">
        <w:rPr>
          <w:rFonts w:ascii="Arial Narrow" w:hAnsi="Arial Narrow"/>
        </w:rPr>
        <w:t>pág.</w:t>
      </w:r>
      <w:r>
        <w:rPr>
          <w:rFonts w:ascii="Arial Narrow" w:hAnsi="Arial Narrow"/>
        </w:rPr>
        <w:t xml:space="preserve"> 192) que «o socialismo corporativo pretende que o móbil aquisitivo do capitalista e do operário dê lugar a um novo móbil de serviço comunitário, cuja encarnação ideal é para ele o intelectual director ou funcionário de uma fábrica [...]».</w:t>
      </w:r>
    </w:p>
  </w:footnote>
  <w:footnote w:id="108">
    <w:p w:rsidR="006F6309" w:rsidRPr="000A3B7E" w:rsidRDefault="006F6309" w:rsidP="000A3B7E">
      <w:pPr>
        <w:pStyle w:val="Textodenotaderodap"/>
        <w:rPr>
          <w:rFonts w:ascii="Arial Narrow" w:hAnsi="Arial Narrow"/>
          <w:lang w:val="en-US"/>
        </w:rPr>
      </w:pPr>
      <w:r w:rsidRPr="00D56C39">
        <w:rPr>
          <w:rStyle w:val="Refdenotaderodap"/>
          <w:rFonts w:ascii="Arial Narrow" w:hAnsi="Arial Narrow"/>
        </w:rPr>
        <w:footnoteRef/>
      </w:r>
      <w:r w:rsidRPr="000A3B7E">
        <w:rPr>
          <w:rFonts w:ascii="Arial Narrow" w:hAnsi="Arial Narrow"/>
          <w:lang w:val="en-US"/>
        </w:rPr>
        <w:t xml:space="preserve"> Id., ibid., 189 e segs.</w:t>
      </w:r>
    </w:p>
  </w:footnote>
  <w:footnote w:id="109">
    <w:p w:rsidR="006F6309" w:rsidRPr="000A3B7E" w:rsidRDefault="006F6309" w:rsidP="000A3B7E">
      <w:pPr>
        <w:pStyle w:val="Textodenotaderodap"/>
        <w:rPr>
          <w:rFonts w:ascii="Arial Narrow" w:hAnsi="Arial Narrow"/>
          <w:lang w:val="en-US"/>
        </w:rPr>
      </w:pPr>
      <w:r w:rsidRPr="00604EA6">
        <w:rPr>
          <w:rStyle w:val="Refdenotaderodap"/>
          <w:rFonts w:ascii="Arial Narrow" w:hAnsi="Arial Narrow"/>
        </w:rPr>
        <w:footnoteRef/>
      </w:r>
      <w:r w:rsidRPr="000A3B7E">
        <w:rPr>
          <w:rFonts w:ascii="Arial Narrow" w:hAnsi="Arial Narrow"/>
          <w:lang w:val="en-US"/>
        </w:rPr>
        <w:t xml:space="preserve"> Id., ibid., 155-156.</w:t>
      </w:r>
    </w:p>
  </w:footnote>
  <w:footnote w:id="110">
    <w:p w:rsidR="006F6309" w:rsidRPr="000A3B7E" w:rsidRDefault="006F6309" w:rsidP="000A3B7E">
      <w:pPr>
        <w:pStyle w:val="Textodenotaderodap"/>
        <w:rPr>
          <w:rFonts w:ascii="Arial Narrow" w:hAnsi="Arial Narrow"/>
          <w:lang w:val="en-US"/>
        </w:rPr>
      </w:pPr>
      <w:r w:rsidRPr="00060701">
        <w:rPr>
          <w:rStyle w:val="Refdenotaderodap"/>
          <w:rFonts w:ascii="Arial Narrow" w:hAnsi="Arial Narrow"/>
        </w:rPr>
        <w:footnoteRef/>
      </w:r>
      <w:r w:rsidRPr="000A3B7E">
        <w:rPr>
          <w:rFonts w:ascii="Arial Narrow" w:hAnsi="Arial Narrow"/>
          <w:lang w:val="en-US"/>
        </w:rPr>
        <w:t xml:space="preserve"> Id., ibid., 196-197.</w:t>
      </w:r>
    </w:p>
  </w:footnote>
  <w:footnote w:id="111">
    <w:p w:rsidR="006F6309" w:rsidRPr="000A3B7E" w:rsidRDefault="006F6309" w:rsidP="000A3B7E">
      <w:pPr>
        <w:pStyle w:val="Textodenotaderodap"/>
        <w:rPr>
          <w:rFonts w:ascii="Arial Narrow" w:hAnsi="Arial Narrow"/>
          <w:lang w:val="en-US"/>
        </w:rPr>
      </w:pPr>
      <w:r w:rsidRPr="00B55531">
        <w:rPr>
          <w:rStyle w:val="Refdenotaderodap"/>
          <w:rFonts w:ascii="Arial Narrow" w:hAnsi="Arial Narrow"/>
        </w:rPr>
        <w:footnoteRef/>
      </w:r>
      <w:r w:rsidRPr="000A3B7E">
        <w:rPr>
          <w:rFonts w:ascii="Arial Narrow" w:hAnsi="Arial Narrow"/>
          <w:lang w:val="en-US"/>
        </w:rPr>
        <w:t xml:space="preserve"> Id., ibid., 197-198.</w:t>
      </w:r>
    </w:p>
  </w:footnote>
  <w:footnote w:id="112">
    <w:p w:rsidR="006F6309" w:rsidRPr="000A3B7E" w:rsidRDefault="006F6309" w:rsidP="000A3B7E">
      <w:pPr>
        <w:pStyle w:val="Textodenotaderodap"/>
        <w:rPr>
          <w:rFonts w:ascii="Arial Narrow" w:hAnsi="Arial Narrow"/>
          <w:lang w:val="en-US"/>
        </w:rPr>
      </w:pPr>
      <w:r w:rsidRPr="00CD3B7D">
        <w:rPr>
          <w:rStyle w:val="Refdenotaderodap"/>
          <w:rFonts w:ascii="Arial Narrow" w:hAnsi="Arial Narrow"/>
        </w:rPr>
        <w:footnoteRef/>
      </w:r>
      <w:r w:rsidRPr="000A3B7E">
        <w:rPr>
          <w:rFonts w:ascii="Arial Narrow" w:hAnsi="Arial Narrow"/>
          <w:lang w:val="en-US"/>
        </w:rPr>
        <w:t xml:space="preserve"> Id., ibid., 202.</w:t>
      </w:r>
    </w:p>
  </w:footnote>
  <w:footnote w:id="113">
    <w:p w:rsidR="006F6309" w:rsidRPr="000A3B7E" w:rsidRDefault="006F6309" w:rsidP="000A3B7E">
      <w:pPr>
        <w:pStyle w:val="Textodenotaderodap"/>
        <w:rPr>
          <w:rFonts w:ascii="Arial Narrow" w:hAnsi="Arial Narrow"/>
          <w:lang w:val="en-US"/>
        </w:rPr>
      </w:pPr>
      <w:r w:rsidRPr="008929A0">
        <w:rPr>
          <w:rStyle w:val="Refdenotaderodap"/>
          <w:rFonts w:ascii="Arial Narrow" w:hAnsi="Arial Narrow"/>
        </w:rPr>
        <w:footnoteRef/>
      </w:r>
      <w:r w:rsidRPr="000A3B7E">
        <w:rPr>
          <w:rFonts w:ascii="Arial Narrow" w:hAnsi="Arial Narrow"/>
          <w:lang w:val="en-US"/>
        </w:rPr>
        <w:t xml:space="preserve"> Id., ibid., 189-190.</w:t>
      </w:r>
    </w:p>
  </w:footnote>
  <w:footnote w:id="114">
    <w:p w:rsidR="006F6309" w:rsidRPr="000A3B7E" w:rsidRDefault="006F6309" w:rsidP="000A3B7E">
      <w:pPr>
        <w:pStyle w:val="Textodenotaderodap"/>
        <w:rPr>
          <w:rFonts w:ascii="Arial Narrow" w:hAnsi="Arial Narrow"/>
          <w:lang w:val="en-US"/>
        </w:rPr>
      </w:pPr>
      <w:r w:rsidRPr="00785300">
        <w:rPr>
          <w:rStyle w:val="Refdenotaderodap"/>
          <w:rFonts w:ascii="Arial Narrow" w:hAnsi="Arial Narrow"/>
        </w:rPr>
        <w:footnoteRef/>
      </w:r>
      <w:r w:rsidRPr="000A3B7E">
        <w:rPr>
          <w:rFonts w:ascii="Arial Narrow" w:hAnsi="Arial Narrow"/>
          <w:lang w:val="en-US"/>
        </w:rPr>
        <w:t xml:space="preserve"> Id., ibid., 189 (sub. orig.).</w:t>
      </w:r>
    </w:p>
  </w:footnote>
  <w:footnote w:id="115">
    <w:p w:rsidR="006F6309" w:rsidRPr="000A3B7E" w:rsidRDefault="006F6309" w:rsidP="000A3B7E">
      <w:pPr>
        <w:pStyle w:val="Textodenotaderodap"/>
        <w:rPr>
          <w:rFonts w:ascii="Arial Narrow" w:hAnsi="Arial Narrow"/>
          <w:lang w:val="en-US"/>
        </w:rPr>
      </w:pPr>
      <w:r w:rsidRPr="000C15DC">
        <w:rPr>
          <w:rStyle w:val="Refdenotaderodap"/>
          <w:rFonts w:ascii="Arial Narrow" w:hAnsi="Arial Narrow"/>
        </w:rPr>
        <w:footnoteRef/>
      </w:r>
      <w:r w:rsidRPr="000A3B7E">
        <w:rPr>
          <w:rFonts w:ascii="Arial Narrow" w:hAnsi="Arial Narrow"/>
          <w:lang w:val="en-US"/>
        </w:rPr>
        <w:t xml:space="preserve"> Id., ibid., 189.</w:t>
      </w:r>
    </w:p>
  </w:footnote>
  <w:footnote w:id="116">
    <w:p w:rsidR="006F6309" w:rsidRPr="00394D23" w:rsidRDefault="006F6309" w:rsidP="000A3B7E">
      <w:pPr>
        <w:pStyle w:val="Textodenotaderodap"/>
        <w:rPr>
          <w:rFonts w:ascii="Arial Narrow" w:hAnsi="Arial Narrow"/>
          <w:lang w:val="en-US"/>
        </w:rPr>
      </w:pPr>
      <w:r w:rsidRPr="00BB5D22">
        <w:rPr>
          <w:rStyle w:val="Refdenotaderodap"/>
          <w:rFonts w:ascii="Arial Narrow" w:hAnsi="Arial Narrow"/>
        </w:rPr>
        <w:footnoteRef/>
      </w:r>
      <w:r w:rsidRPr="00394D23">
        <w:rPr>
          <w:rFonts w:ascii="Arial Narrow" w:hAnsi="Arial Narrow"/>
          <w:lang w:val="en-US"/>
        </w:rPr>
        <w:t xml:space="preserve"> Id., ibid., 193.</w:t>
      </w:r>
    </w:p>
  </w:footnote>
  <w:footnote w:id="117">
    <w:p w:rsidR="006F6309" w:rsidRPr="00394D23" w:rsidRDefault="006F6309" w:rsidP="000A3B7E">
      <w:pPr>
        <w:pStyle w:val="Textodenotaderodap"/>
        <w:rPr>
          <w:rFonts w:ascii="Arial Narrow" w:hAnsi="Arial Narrow"/>
          <w:lang w:val="en-US"/>
        </w:rPr>
      </w:pPr>
      <w:r w:rsidRPr="006D55A5">
        <w:rPr>
          <w:rStyle w:val="Refdenotaderodap"/>
          <w:rFonts w:ascii="Arial Narrow" w:hAnsi="Arial Narrow"/>
        </w:rPr>
        <w:footnoteRef/>
      </w:r>
      <w:r w:rsidRPr="00394D23">
        <w:rPr>
          <w:rFonts w:ascii="Arial Narrow" w:hAnsi="Arial Narrow"/>
          <w:lang w:val="en-US"/>
        </w:rPr>
        <w:t xml:space="preserve"> Id. (1933) 191-192.</w:t>
      </w:r>
    </w:p>
  </w:footnote>
  <w:footnote w:id="118">
    <w:p w:rsidR="006F6309" w:rsidRPr="00E41D54" w:rsidRDefault="006F6309">
      <w:pPr>
        <w:pStyle w:val="Textodenotaderodap"/>
        <w:rPr>
          <w:rFonts w:ascii="Arial Narrow" w:hAnsi="Arial Narrow"/>
          <w:lang w:val="en-US"/>
        </w:rPr>
      </w:pPr>
      <w:r w:rsidRPr="00E41D54">
        <w:rPr>
          <w:rStyle w:val="Refdenotaderodap"/>
          <w:rFonts w:ascii="Arial Narrow" w:hAnsi="Arial Narrow"/>
        </w:rPr>
        <w:footnoteRef/>
      </w:r>
      <w:r w:rsidRPr="00E41D54">
        <w:rPr>
          <w:rFonts w:ascii="Arial Narrow" w:hAnsi="Arial Narrow"/>
          <w:lang w:val="en-US"/>
        </w:rPr>
        <w:t xml:space="preserve"> L. Degrelle (1949 b) 15</w:t>
      </w:r>
      <w:r>
        <w:rPr>
          <w:rFonts w:ascii="Arial Narrow" w:hAnsi="Arial Narrow"/>
          <w:lang w:val="en-US"/>
        </w:rPr>
        <w:t>, 82.</w:t>
      </w:r>
    </w:p>
  </w:footnote>
  <w:footnote w:id="119">
    <w:p w:rsidR="006F6309" w:rsidRPr="00B52B2D" w:rsidRDefault="006F6309">
      <w:pPr>
        <w:pStyle w:val="Textodenotaderodap"/>
        <w:rPr>
          <w:rFonts w:ascii="Arial Narrow" w:hAnsi="Arial Narrow"/>
          <w:lang w:val="en-US"/>
        </w:rPr>
      </w:pPr>
      <w:r w:rsidRPr="00B52B2D">
        <w:rPr>
          <w:rStyle w:val="Refdenotaderodap"/>
          <w:rFonts w:ascii="Arial Narrow" w:hAnsi="Arial Narrow"/>
        </w:rPr>
        <w:footnoteRef/>
      </w:r>
      <w:r w:rsidRPr="00B52B2D">
        <w:rPr>
          <w:rFonts w:ascii="Arial Narrow" w:hAnsi="Arial Narrow"/>
          <w:lang w:val="en-US"/>
        </w:rPr>
        <w:t xml:space="preserve"> </w:t>
      </w:r>
      <w:r>
        <w:rPr>
          <w:rFonts w:ascii="Arial Narrow" w:hAnsi="Arial Narrow"/>
          <w:lang w:val="en-US"/>
        </w:rPr>
        <w:t>Id., ibid., 83.</w:t>
      </w:r>
    </w:p>
  </w:footnote>
  <w:footnote w:id="120">
    <w:p w:rsidR="006F6309" w:rsidRPr="00394D23" w:rsidRDefault="006F6309" w:rsidP="00A635DD">
      <w:pPr>
        <w:pStyle w:val="Textodenotaderodap"/>
        <w:rPr>
          <w:rFonts w:ascii="Arial Narrow" w:hAnsi="Arial Narrow"/>
          <w:lang w:val="en-US"/>
        </w:rPr>
      </w:pPr>
      <w:r w:rsidRPr="00BE579D">
        <w:rPr>
          <w:rStyle w:val="Refdenotaderodap"/>
          <w:rFonts w:ascii="Arial Narrow" w:hAnsi="Arial Narrow"/>
        </w:rPr>
        <w:footnoteRef/>
      </w:r>
      <w:r w:rsidRPr="00E41D54">
        <w:rPr>
          <w:rFonts w:ascii="Arial Narrow" w:hAnsi="Arial Narrow"/>
          <w:lang w:val="en-US"/>
        </w:rPr>
        <w:t xml:space="preserve"> M. Brélaz et al. </w:t>
      </w:r>
      <w:r>
        <w:rPr>
          <w:rFonts w:ascii="Arial Narrow" w:hAnsi="Arial Narrow"/>
          <w:lang w:val="en-US"/>
        </w:rPr>
        <w:t>(2006); S. Pierson (2001) 65-66.</w:t>
      </w:r>
    </w:p>
  </w:footnote>
  <w:footnote w:id="121">
    <w:p w:rsidR="006F6309" w:rsidRPr="00940ED5" w:rsidRDefault="006F6309">
      <w:pPr>
        <w:pStyle w:val="Textodenotaderodap"/>
        <w:rPr>
          <w:rFonts w:ascii="Arial Narrow" w:hAnsi="Arial Narrow"/>
          <w:lang w:val="en-US"/>
        </w:rPr>
      </w:pPr>
      <w:r w:rsidRPr="00940ED5">
        <w:rPr>
          <w:rStyle w:val="Refdenotaderodap"/>
          <w:rFonts w:ascii="Arial Narrow" w:hAnsi="Arial Narrow"/>
        </w:rPr>
        <w:footnoteRef/>
      </w:r>
      <w:r w:rsidRPr="00940ED5">
        <w:rPr>
          <w:rFonts w:ascii="Arial Narrow" w:hAnsi="Arial Narrow"/>
          <w:lang w:val="en-US"/>
        </w:rPr>
        <w:t xml:space="preserve"> </w:t>
      </w:r>
      <w:r>
        <w:rPr>
          <w:rFonts w:ascii="Arial Narrow" w:hAnsi="Arial Narrow"/>
          <w:lang w:val="en-US"/>
        </w:rPr>
        <w:t>S. Pierson (2001) 67.</w:t>
      </w:r>
    </w:p>
  </w:footnote>
  <w:footnote w:id="122">
    <w:p w:rsidR="006F6309" w:rsidRPr="006012F7" w:rsidRDefault="006F6309">
      <w:pPr>
        <w:pStyle w:val="Textodenotaderodap"/>
        <w:rPr>
          <w:rFonts w:ascii="Arial Narrow" w:hAnsi="Arial Narrow"/>
          <w:lang w:val="en-US"/>
        </w:rPr>
      </w:pPr>
      <w:r w:rsidRPr="006012F7">
        <w:rPr>
          <w:rStyle w:val="Refdenotaderodap"/>
          <w:rFonts w:ascii="Arial Narrow" w:hAnsi="Arial Narrow"/>
        </w:rPr>
        <w:footnoteRef/>
      </w:r>
      <w:r w:rsidRPr="006012F7">
        <w:rPr>
          <w:rFonts w:ascii="Arial Narrow" w:hAnsi="Arial Narrow"/>
          <w:lang w:val="en-US"/>
        </w:rPr>
        <w:t xml:space="preserve"> </w:t>
      </w:r>
      <w:r>
        <w:rPr>
          <w:rFonts w:ascii="Arial Narrow" w:hAnsi="Arial Narrow"/>
          <w:lang w:val="en-US"/>
        </w:rPr>
        <w:t>Citado em id., ibid., 67-68.</w:t>
      </w:r>
    </w:p>
  </w:footnote>
  <w:footnote w:id="123">
    <w:p w:rsidR="006F6309" w:rsidRPr="00394D23" w:rsidRDefault="006F6309">
      <w:pPr>
        <w:pStyle w:val="Textodenotaderodap"/>
        <w:rPr>
          <w:rFonts w:ascii="Arial Narrow" w:hAnsi="Arial Narrow"/>
          <w:lang w:val="en-US"/>
        </w:rPr>
      </w:pPr>
      <w:r w:rsidRPr="00B34D48">
        <w:rPr>
          <w:rStyle w:val="Refdenotaderodap"/>
          <w:rFonts w:ascii="Arial Narrow" w:hAnsi="Arial Narrow"/>
        </w:rPr>
        <w:footnoteRef/>
      </w:r>
      <w:r w:rsidRPr="00394D23">
        <w:rPr>
          <w:rFonts w:ascii="Arial Narrow" w:hAnsi="Arial Narrow"/>
          <w:lang w:val="en-US"/>
        </w:rPr>
        <w:t xml:space="preserve"> </w:t>
      </w:r>
      <w:r w:rsidRPr="00E41D54">
        <w:rPr>
          <w:rFonts w:ascii="Arial Narrow" w:hAnsi="Arial Narrow"/>
          <w:lang w:val="en-US"/>
        </w:rPr>
        <w:t xml:space="preserve">M. Brélaz et al. </w:t>
      </w:r>
      <w:r>
        <w:rPr>
          <w:rFonts w:ascii="Arial Narrow" w:hAnsi="Arial Narrow"/>
          <w:lang w:val="en-US"/>
        </w:rPr>
        <w:t>(2006)</w:t>
      </w:r>
      <w:r w:rsidRPr="00394D23">
        <w:rPr>
          <w:rFonts w:ascii="Arial Narrow" w:hAnsi="Arial Narrow"/>
          <w:lang w:val="en-US"/>
        </w:rPr>
        <w:t>.</w:t>
      </w:r>
    </w:p>
  </w:footnote>
  <w:footnote w:id="124">
    <w:p w:rsidR="006F6309" w:rsidRPr="00BA3B9C" w:rsidRDefault="006F6309">
      <w:pPr>
        <w:pStyle w:val="Textodenotaderodap"/>
        <w:rPr>
          <w:rFonts w:ascii="Arial Narrow" w:hAnsi="Arial Narrow"/>
          <w:lang w:val="en-US"/>
        </w:rPr>
      </w:pPr>
      <w:r w:rsidRPr="00BA3B9C">
        <w:rPr>
          <w:rStyle w:val="Refdenotaderodap"/>
          <w:rFonts w:ascii="Arial Narrow" w:hAnsi="Arial Narrow"/>
        </w:rPr>
        <w:footnoteRef/>
      </w:r>
      <w:r w:rsidRPr="00BA3B9C">
        <w:rPr>
          <w:rFonts w:ascii="Arial Narrow" w:hAnsi="Arial Narrow"/>
          <w:lang w:val="en-US"/>
        </w:rPr>
        <w:t xml:space="preserve"> </w:t>
      </w:r>
      <w:r>
        <w:rPr>
          <w:rFonts w:ascii="Arial Narrow" w:hAnsi="Arial Narrow"/>
          <w:lang w:val="en-US"/>
        </w:rPr>
        <w:t>S. Pierson (2001) 68.</w:t>
      </w:r>
    </w:p>
  </w:footnote>
  <w:footnote w:id="125">
    <w:p w:rsidR="006F6309" w:rsidRPr="00775211" w:rsidRDefault="006F6309" w:rsidP="000C7F63">
      <w:pPr>
        <w:pStyle w:val="Textodenotaderodap"/>
        <w:rPr>
          <w:rFonts w:ascii="Arial Narrow" w:hAnsi="Arial Narrow"/>
        </w:rPr>
      </w:pPr>
      <w:r w:rsidRPr="009C01F2">
        <w:rPr>
          <w:rStyle w:val="Refdenotaderodap"/>
          <w:rFonts w:ascii="Arial Narrow" w:hAnsi="Arial Narrow"/>
        </w:rPr>
        <w:footnoteRef/>
      </w:r>
      <w:r w:rsidRPr="00804CAA">
        <w:rPr>
          <w:rFonts w:ascii="Arial Narrow" w:hAnsi="Arial Narrow"/>
        </w:rPr>
        <w:t xml:space="preserve"> L. Degrelle (1949 b) 81. </w:t>
      </w:r>
      <w:r>
        <w:rPr>
          <w:rFonts w:ascii="Arial Narrow" w:hAnsi="Arial Narrow"/>
        </w:rPr>
        <w:t xml:space="preserve">Léon </w:t>
      </w:r>
      <w:r w:rsidRPr="00A7135F">
        <w:rPr>
          <w:rFonts w:ascii="Arial Narrow" w:hAnsi="Arial Narrow"/>
        </w:rPr>
        <w:t>Degrelle classific</w:t>
      </w:r>
      <w:r>
        <w:rPr>
          <w:rFonts w:ascii="Arial Narrow" w:hAnsi="Arial Narrow"/>
        </w:rPr>
        <w:t>ou</w:t>
      </w:r>
      <w:r w:rsidRPr="00A7135F">
        <w:rPr>
          <w:rFonts w:ascii="Arial Narrow" w:hAnsi="Arial Narrow"/>
        </w:rPr>
        <w:t xml:space="preserve"> </w:t>
      </w:r>
      <w:r w:rsidR="004C7A54">
        <w:rPr>
          <w:rFonts w:ascii="Arial Narrow" w:hAnsi="Arial Narrow"/>
        </w:rPr>
        <w:t>(</w:t>
      </w:r>
      <w:r>
        <w:rPr>
          <w:rFonts w:ascii="Arial Narrow" w:hAnsi="Arial Narrow"/>
        </w:rPr>
        <w:t>pág. 160 n. 1</w:t>
      </w:r>
      <w:r w:rsidR="004C7A54">
        <w:rPr>
          <w:rFonts w:ascii="Arial Narrow" w:hAnsi="Arial Narrow"/>
        </w:rPr>
        <w:t>)</w:t>
      </w:r>
      <w:r>
        <w:rPr>
          <w:rFonts w:ascii="Arial Narrow" w:hAnsi="Arial Narrow"/>
        </w:rPr>
        <w:t xml:space="preserve"> </w:t>
      </w:r>
      <w:r w:rsidRPr="00A7135F">
        <w:rPr>
          <w:rFonts w:ascii="Arial Narrow" w:hAnsi="Arial Narrow"/>
        </w:rPr>
        <w:t xml:space="preserve">o lugar ocupado por de Man relativamente ao monarca </w:t>
      </w:r>
      <w:r>
        <w:rPr>
          <w:rFonts w:ascii="Arial Narrow" w:hAnsi="Arial Narrow"/>
        </w:rPr>
        <w:t xml:space="preserve">em 1939 e 1940 </w:t>
      </w:r>
      <w:r w:rsidRPr="00A7135F">
        <w:rPr>
          <w:rFonts w:ascii="Arial Narrow" w:hAnsi="Arial Narrow"/>
        </w:rPr>
        <w:t xml:space="preserve">como o de um </w:t>
      </w:r>
      <w:r>
        <w:rPr>
          <w:rFonts w:ascii="Arial Narrow" w:hAnsi="Arial Narrow"/>
        </w:rPr>
        <w:t xml:space="preserve">«confidente de todos os dias» e acrescentou </w:t>
      </w:r>
      <w:r w:rsidR="004C7A54">
        <w:rPr>
          <w:rFonts w:ascii="Arial Narrow" w:hAnsi="Arial Narrow"/>
        </w:rPr>
        <w:t>(</w:t>
      </w:r>
      <w:r>
        <w:rPr>
          <w:rFonts w:ascii="Arial Narrow" w:hAnsi="Arial Narrow"/>
        </w:rPr>
        <w:t>pág. 186</w:t>
      </w:r>
      <w:r w:rsidR="004C7A54">
        <w:rPr>
          <w:rFonts w:ascii="Arial Narrow" w:hAnsi="Arial Narrow"/>
        </w:rPr>
        <w:t>)</w:t>
      </w:r>
      <w:r>
        <w:rPr>
          <w:rFonts w:ascii="Arial Narrow" w:hAnsi="Arial Narrow"/>
        </w:rPr>
        <w:t xml:space="preserve"> que «Henri de Man era com efeito, em 1940, o confidente político do Rei e, acima de tudo, seu amigo», descrevendo-o também </w:t>
      </w:r>
      <w:r w:rsidR="004C7A54">
        <w:rPr>
          <w:rFonts w:ascii="Arial Narrow" w:hAnsi="Arial Narrow"/>
        </w:rPr>
        <w:t>(</w:t>
      </w:r>
      <w:r>
        <w:rPr>
          <w:rFonts w:ascii="Arial Narrow" w:hAnsi="Arial Narrow"/>
        </w:rPr>
        <w:t>pág. 203</w:t>
      </w:r>
      <w:r w:rsidR="004C7A54">
        <w:rPr>
          <w:rFonts w:ascii="Arial Narrow" w:hAnsi="Arial Narrow"/>
        </w:rPr>
        <w:t>)</w:t>
      </w:r>
      <w:r>
        <w:rPr>
          <w:rFonts w:ascii="Arial Narrow" w:hAnsi="Arial Narrow"/>
        </w:rPr>
        <w:t xml:space="preserve"> como «confidente e amigo» e </w:t>
      </w:r>
      <w:r w:rsidR="004C7A54">
        <w:rPr>
          <w:rFonts w:ascii="Arial Narrow" w:hAnsi="Arial Narrow"/>
        </w:rPr>
        <w:t>(</w:t>
      </w:r>
      <w:r>
        <w:rPr>
          <w:rFonts w:ascii="Arial Narrow" w:hAnsi="Arial Narrow"/>
        </w:rPr>
        <w:t>pág. 129</w:t>
      </w:r>
      <w:r w:rsidR="004C7A54">
        <w:rPr>
          <w:rFonts w:ascii="Arial Narrow" w:hAnsi="Arial Narrow"/>
        </w:rPr>
        <w:t>)</w:t>
      </w:r>
      <w:r>
        <w:rPr>
          <w:rFonts w:ascii="Arial Narrow" w:hAnsi="Arial Narrow"/>
        </w:rPr>
        <w:t xml:space="preserve"> como «colaborador íntimo do Rei».</w:t>
      </w:r>
    </w:p>
  </w:footnote>
  <w:footnote w:id="126">
    <w:p w:rsidR="006F6309" w:rsidRPr="007160A5" w:rsidRDefault="006F6309">
      <w:pPr>
        <w:pStyle w:val="Textodenotaderodap"/>
        <w:rPr>
          <w:rFonts w:ascii="Arial Narrow" w:hAnsi="Arial Narrow"/>
        </w:rPr>
      </w:pPr>
      <w:r w:rsidRPr="000C7F63">
        <w:rPr>
          <w:rStyle w:val="Refdenotaderodap"/>
          <w:rFonts w:ascii="Arial Narrow" w:hAnsi="Arial Narrow"/>
        </w:rPr>
        <w:footnoteRef/>
      </w:r>
      <w:r w:rsidRPr="007160A5">
        <w:rPr>
          <w:rFonts w:ascii="Arial Narrow" w:hAnsi="Arial Narrow"/>
        </w:rPr>
        <w:t xml:space="preserve"> Id., ibid., 15, 82, 128, 186. </w:t>
      </w:r>
      <w:r>
        <w:rPr>
          <w:rFonts w:ascii="Arial Narrow" w:hAnsi="Arial Narrow"/>
        </w:rPr>
        <w:t xml:space="preserve">Segundo Léon Degrelle, </w:t>
      </w:r>
      <w:r w:rsidRPr="007408F0">
        <w:rPr>
          <w:rFonts w:ascii="Arial Narrow" w:hAnsi="Arial Narrow"/>
        </w:rPr>
        <w:t>op. cit.,</w:t>
      </w:r>
      <w:r>
        <w:rPr>
          <w:rFonts w:ascii="Arial Narrow" w:hAnsi="Arial Narrow"/>
        </w:rPr>
        <w:t xml:space="preserve"> </w:t>
      </w:r>
      <w:r w:rsidRPr="007160A5">
        <w:rPr>
          <w:rFonts w:ascii="Arial Narrow" w:hAnsi="Arial Narrow"/>
        </w:rPr>
        <w:t>199</w:t>
      </w:r>
      <w:r>
        <w:rPr>
          <w:rFonts w:ascii="Arial Narrow" w:hAnsi="Arial Narrow"/>
        </w:rPr>
        <w:t xml:space="preserve">, Leopoldo III </w:t>
      </w:r>
      <w:r w:rsidRPr="007160A5">
        <w:rPr>
          <w:rFonts w:ascii="Arial Narrow" w:hAnsi="Arial Narrow"/>
        </w:rPr>
        <w:t>recorre</w:t>
      </w:r>
      <w:r>
        <w:rPr>
          <w:rFonts w:ascii="Arial Narrow" w:hAnsi="Arial Narrow"/>
        </w:rPr>
        <w:t>ria</w:t>
      </w:r>
      <w:r w:rsidRPr="007160A5">
        <w:rPr>
          <w:rFonts w:ascii="Arial Narrow" w:hAnsi="Arial Narrow"/>
        </w:rPr>
        <w:t xml:space="preserve"> ainda a de Man no final de 1940 para </w:t>
      </w:r>
      <w:r>
        <w:rPr>
          <w:rFonts w:ascii="Arial Narrow" w:hAnsi="Arial Narrow"/>
        </w:rPr>
        <w:t xml:space="preserve">tentar </w:t>
      </w:r>
      <w:r w:rsidRPr="007160A5">
        <w:rPr>
          <w:rFonts w:ascii="Arial Narrow" w:hAnsi="Arial Narrow"/>
        </w:rPr>
        <w:t>conseguir</w:t>
      </w:r>
      <w:r>
        <w:rPr>
          <w:rFonts w:ascii="Arial Narrow" w:hAnsi="Arial Narrow"/>
        </w:rPr>
        <w:t>-lhe</w:t>
      </w:r>
      <w:r w:rsidRPr="007160A5">
        <w:rPr>
          <w:rFonts w:ascii="Arial Narrow" w:hAnsi="Arial Narrow"/>
        </w:rPr>
        <w:t xml:space="preserve"> um encontro com Hitler</w:t>
      </w:r>
      <w:r>
        <w:rPr>
          <w:rFonts w:ascii="Arial Narrow" w:hAnsi="Arial Narrow"/>
        </w:rPr>
        <w:t>.</w:t>
      </w:r>
    </w:p>
  </w:footnote>
  <w:footnote w:id="127">
    <w:p w:rsidR="006F6309" w:rsidRPr="007160A5" w:rsidRDefault="006F6309">
      <w:pPr>
        <w:pStyle w:val="Textodenotaderodap"/>
        <w:rPr>
          <w:rFonts w:ascii="Arial Narrow" w:hAnsi="Arial Narrow"/>
          <w:lang w:val="en-US"/>
        </w:rPr>
      </w:pPr>
      <w:r w:rsidRPr="001C1E46">
        <w:rPr>
          <w:rStyle w:val="Refdenotaderodap"/>
          <w:rFonts w:ascii="Arial Narrow" w:hAnsi="Arial Narrow"/>
        </w:rPr>
        <w:footnoteRef/>
      </w:r>
      <w:r w:rsidRPr="007160A5">
        <w:rPr>
          <w:rFonts w:ascii="Arial Narrow" w:hAnsi="Arial Narrow"/>
          <w:lang w:val="en-US"/>
        </w:rPr>
        <w:t xml:space="preserve"> Id., ibid., 145, 146, 149, 150.</w:t>
      </w:r>
    </w:p>
  </w:footnote>
  <w:footnote w:id="128">
    <w:p w:rsidR="006F6309" w:rsidRPr="007160A5" w:rsidRDefault="006F6309">
      <w:pPr>
        <w:pStyle w:val="Textodenotaderodap"/>
        <w:rPr>
          <w:rFonts w:ascii="Arial Narrow" w:hAnsi="Arial Narrow"/>
          <w:lang w:val="en-US"/>
        </w:rPr>
      </w:pPr>
      <w:r w:rsidRPr="00975916">
        <w:rPr>
          <w:rStyle w:val="Refdenotaderodap"/>
          <w:rFonts w:ascii="Arial Narrow" w:hAnsi="Arial Narrow"/>
        </w:rPr>
        <w:footnoteRef/>
      </w:r>
      <w:r w:rsidRPr="007160A5">
        <w:rPr>
          <w:rFonts w:ascii="Arial Narrow" w:hAnsi="Arial Narrow"/>
          <w:lang w:val="en-US"/>
        </w:rPr>
        <w:t xml:space="preserve"> Id., ibid., 80, 186.</w:t>
      </w:r>
    </w:p>
  </w:footnote>
  <w:footnote w:id="129">
    <w:p w:rsidR="006F6309" w:rsidRPr="007160A5" w:rsidRDefault="006F6309">
      <w:pPr>
        <w:pStyle w:val="Textodenotaderodap"/>
        <w:rPr>
          <w:rFonts w:ascii="Arial Narrow" w:hAnsi="Arial Narrow"/>
          <w:lang w:val="en-US"/>
        </w:rPr>
      </w:pPr>
      <w:r w:rsidRPr="00A10A20">
        <w:rPr>
          <w:rStyle w:val="Refdenotaderodap"/>
          <w:rFonts w:ascii="Arial Narrow" w:hAnsi="Arial Narrow"/>
        </w:rPr>
        <w:footnoteRef/>
      </w:r>
      <w:r w:rsidRPr="007160A5">
        <w:rPr>
          <w:rFonts w:ascii="Arial Narrow" w:hAnsi="Arial Narrow"/>
          <w:lang w:val="en-US"/>
        </w:rPr>
        <w:t xml:space="preserve"> Id., ibid., 186.</w:t>
      </w:r>
    </w:p>
  </w:footnote>
  <w:footnote w:id="130">
    <w:p w:rsidR="006F6309" w:rsidRPr="00BE579D" w:rsidRDefault="006F6309" w:rsidP="00A01E0B">
      <w:pPr>
        <w:pStyle w:val="Textodenotaderodap"/>
        <w:rPr>
          <w:rFonts w:ascii="Arial Narrow" w:hAnsi="Arial Narrow"/>
        </w:rPr>
      </w:pPr>
      <w:r w:rsidRPr="00BE579D">
        <w:rPr>
          <w:rStyle w:val="Refdenotaderodap"/>
          <w:rFonts w:ascii="Arial Narrow" w:hAnsi="Arial Narrow"/>
        </w:rPr>
        <w:footnoteRef/>
      </w:r>
      <w:r w:rsidRPr="00BE579D">
        <w:rPr>
          <w:rFonts w:ascii="Arial Narrow" w:hAnsi="Arial Narrow"/>
        </w:rPr>
        <w:t xml:space="preserve"> </w:t>
      </w:r>
      <w:r>
        <w:rPr>
          <w:rFonts w:ascii="Arial Narrow" w:hAnsi="Arial Narrow"/>
        </w:rPr>
        <w:t xml:space="preserve">Citado em </w:t>
      </w:r>
      <w:r w:rsidRPr="00536CA3">
        <w:rPr>
          <w:rFonts w:ascii="Arial Narrow" w:hAnsi="Arial Narrow"/>
        </w:rPr>
        <w:t>M</w:t>
      </w:r>
      <w:r>
        <w:rPr>
          <w:rFonts w:ascii="Arial Narrow" w:hAnsi="Arial Narrow"/>
        </w:rPr>
        <w:t xml:space="preserve">. </w:t>
      </w:r>
      <w:r w:rsidRPr="00536CA3">
        <w:rPr>
          <w:rFonts w:ascii="Arial Narrow" w:hAnsi="Arial Narrow"/>
        </w:rPr>
        <w:t xml:space="preserve">Brélaz </w:t>
      </w:r>
      <w:r>
        <w:rPr>
          <w:rFonts w:ascii="Arial Narrow" w:hAnsi="Arial Narrow"/>
        </w:rPr>
        <w:t xml:space="preserve">et al. </w:t>
      </w:r>
      <w:r w:rsidRPr="00536CA3">
        <w:rPr>
          <w:rFonts w:ascii="Arial Narrow" w:hAnsi="Arial Narrow"/>
        </w:rPr>
        <w:t>(2006)</w:t>
      </w:r>
      <w:r>
        <w:rPr>
          <w:rFonts w:ascii="Arial Narrow" w:hAnsi="Arial Narrow"/>
        </w:rPr>
        <w:t>.</w:t>
      </w:r>
    </w:p>
  </w:footnote>
  <w:footnote w:id="131">
    <w:p w:rsidR="006F6309" w:rsidRPr="008F6F3E" w:rsidRDefault="006F6309">
      <w:pPr>
        <w:pStyle w:val="Textodenotaderodap"/>
        <w:rPr>
          <w:rFonts w:ascii="Arial Narrow" w:hAnsi="Arial Narrow"/>
        </w:rPr>
      </w:pPr>
      <w:r w:rsidRPr="008F6F3E">
        <w:rPr>
          <w:rStyle w:val="Refdenotaderodap"/>
          <w:rFonts w:ascii="Arial Narrow" w:hAnsi="Arial Narrow"/>
        </w:rPr>
        <w:footnoteRef/>
      </w:r>
      <w:r w:rsidRPr="008F6F3E">
        <w:rPr>
          <w:rFonts w:ascii="Arial Narrow" w:hAnsi="Arial Narrow"/>
        </w:rPr>
        <w:t xml:space="preserve"> </w:t>
      </w:r>
      <w:r>
        <w:rPr>
          <w:rFonts w:ascii="Arial Narrow" w:hAnsi="Arial Narrow"/>
        </w:rPr>
        <w:t xml:space="preserve">Citado em </w:t>
      </w:r>
      <w:r w:rsidRPr="00B95B43">
        <w:rPr>
          <w:rFonts w:ascii="Arial Narrow" w:hAnsi="Arial Narrow"/>
        </w:rPr>
        <w:t>L. Degrelle (1949 b)</w:t>
      </w:r>
      <w:r>
        <w:rPr>
          <w:rFonts w:ascii="Arial Narrow" w:hAnsi="Arial Narrow"/>
        </w:rPr>
        <w:t xml:space="preserve"> 81.</w:t>
      </w:r>
    </w:p>
  </w:footnote>
  <w:footnote w:id="132">
    <w:p w:rsidR="006F6309" w:rsidRPr="00934DE1" w:rsidRDefault="006F6309" w:rsidP="00E1598C">
      <w:pPr>
        <w:pStyle w:val="Textodenotaderodap"/>
        <w:rPr>
          <w:rFonts w:ascii="Arial Narrow" w:hAnsi="Arial Narrow"/>
          <w:lang w:val="en-US"/>
        </w:rPr>
      </w:pPr>
      <w:r w:rsidRPr="00BE579D">
        <w:rPr>
          <w:rStyle w:val="Refdenotaderodap"/>
          <w:rFonts w:ascii="Arial Narrow" w:hAnsi="Arial Narrow"/>
        </w:rPr>
        <w:footnoteRef/>
      </w:r>
      <w:r w:rsidRPr="00394D23">
        <w:rPr>
          <w:rFonts w:ascii="Arial Narrow" w:hAnsi="Arial Narrow"/>
          <w:lang w:val="en-US"/>
        </w:rPr>
        <w:t xml:space="preserve"> M. Brélaz et al. (2006); </w:t>
      </w:r>
      <w:r w:rsidRPr="00934DE1">
        <w:rPr>
          <w:rFonts w:ascii="Arial Narrow" w:hAnsi="Arial Narrow"/>
          <w:lang w:val="en-US"/>
        </w:rPr>
        <w:t>L. Degrelle (1949 b)</w:t>
      </w:r>
      <w:r>
        <w:rPr>
          <w:rFonts w:ascii="Arial Narrow" w:hAnsi="Arial Narrow"/>
          <w:lang w:val="en-US"/>
        </w:rPr>
        <w:t xml:space="preserve"> 85.</w:t>
      </w:r>
    </w:p>
  </w:footnote>
  <w:footnote w:id="133">
    <w:p w:rsidR="006F6309" w:rsidRPr="00394D23" w:rsidRDefault="006F6309">
      <w:pPr>
        <w:pStyle w:val="Textodenotaderodap"/>
        <w:rPr>
          <w:rFonts w:ascii="Arial Narrow" w:hAnsi="Arial Narrow"/>
          <w:lang w:val="en-US"/>
        </w:rPr>
      </w:pPr>
      <w:r w:rsidRPr="00F27632">
        <w:rPr>
          <w:rStyle w:val="Refdenotaderodap"/>
          <w:rFonts w:ascii="Arial Narrow" w:hAnsi="Arial Narrow"/>
        </w:rPr>
        <w:footnoteRef/>
      </w:r>
      <w:r w:rsidRPr="00394D23">
        <w:rPr>
          <w:rFonts w:ascii="Arial Narrow" w:hAnsi="Arial Narrow"/>
          <w:lang w:val="en-US"/>
        </w:rPr>
        <w:t xml:space="preserve"> L.</w:t>
      </w:r>
      <w:r>
        <w:rPr>
          <w:rFonts w:ascii="Arial Narrow" w:hAnsi="Arial Narrow"/>
          <w:lang w:val="en-US"/>
        </w:rPr>
        <w:t xml:space="preserve"> Degrelle (1949 b) 85-87, 113; Saint-Loup (1987) 64-65.</w:t>
      </w:r>
    </w:p>
  </w:footnote>
  <w:footnote w:id="134">
    <w:p w:rsidR="006F6309" w:rsidRPr="00394D23" w:rsidRDefault="006F6309">
      <w:pPr>
        <w:pStyle w:val="Textodenotaderodap"/>
        <w:rPr>
          <w:rFonts w:ascii="Arial Narrow" w:hAnsi="Arial Narrow"/>
          <w:lang w:val="en-US"/>
        </w:rPr>
      </w:pPr>
      <w:r w:rsidRPr="00BF607E">
        <w:rPr>
          <w:rStyle w:val="Refdenotaderodap"/>
          <w:rFonts w:ascii="Arial Narrow" w:hAnsi="Arial Narrow"/>
        </w:rPr>
        <w:footnoteRef/>
      </w:r>
      <w:r w:rsidRPr="00394D23">
        <w:rPr>
          <w:rFonts w:ascii="Arial Narrow" w:hAnsi="Arial Narrow"/>
          <w:lang w:val="en-US"/>
        </w:rPr>
        <w:t xml:space="preserve"> L.</w:t>
      </w:r>
      <w:r>
        <w:rPr>
          <w:rFonts w:ascii="Arial Narrow" w:hAnsi="Arial Narrow"/>
          <w:lang w:val="en-US"/>
        </w:rPr>
        <w:t xml:space="preserve"> Degrelle (1949 b) </w:t>
      </w:r>
      <w:r w:rsidRPr="00394D23">
        <w:rPr>
          <w:rFonts w:ascii="Arial Narrow" w:hAnsi="Arial Narrow"/>
          <w:lang w:val="en-US"/>
        </w:rPr>
        <w:t>87.</w:t>
      </w:r>
    </w:p>
  </w:footnote>
  <w:footnote w:id="135">
    <w:p w:rsidR="00944BB2" w:rsidRPr="00BB5278" w:rsidRDefault="00944BB2" w:rsidP="00944BB2">
      <w:pPr>
        <w:pStyle w:val="Textodenotaderodap"/>
        <w:rPr>
          <w:rFonts w:ascii="Arial Narrow" w:hAnsi="Arial Narrow"/>
          <w:lang w:val="en-US"/>
        </w:rPr>
      </w:pPr>
      <w:r w:rsidRPr="00BB5278">
        <w:rPr>
          <w:rStyle w:val="Refdenotaderodap"/>
          <w:rFonts w:ascii="Arial Narrow" w:hAnsi="Arial Narrow"/>
        </w:rPr>
        <w:footnoteRef/>
      </w:r>
      <w:r w:rsidRPr="00BB5278">
        <w:rPr>
          <w:rFonts w:ascii="Arial Narrow" w:hAnsi="Arial Narrow"/>
          <w:lang w:val="en-US"/>
        </w:rPr>
        <w:t xml:space="preserve"> </w:t>
      </w:r>
      <w:r w:rsidRPr="00A77E39">
        <w:rPr>
          <w:rFonts w:ascii="Arial Narrow" w:hAnsi="Arial Narrow"/>
          <w:lang w:val="en-US"/>
        </w:rPr>
        <w:t>Id.,</w:t>
      </w:r>
      <w:r>
        <w:rPr>
          <w:rFonts w:ascii="Arial Narrow" w:hAnsi="Arial Narrow"/>
          <w:lang w:val="en-US"/>
        </w:rPr>
        <w:t xml:space="preserve"> ibid., 169-170, 186, </w:t>
      </w:r>
      <w:r w:rsidRPr="00394D23">
        <w:rPr>
          <w:rFonts w:ascii="Arial Narrow" w:hAnsi="Arial Narrow"/>
          <w:lang w:val="en-US"/>
        </w:rPr>
        <w:t>196.</w:t>
      </w:r>
    </w:p>
  </w:footnote>
  <w:footnote w:id="136">
    <w:p w:rsidR="006F6309" w:rsidRPr="00394D23" w:rsidRDefault="006F6309">
      <w:pPr>
        <w:pStyle w:val="Textodenotaderodap"/>
        <w:rPr>
          <w:rFonts w:ascii="Arial Narrow" w:hAnsi="Arial Narrow"/>
          <w:lang w:val="en-US"/>
        </w:rPr>
      </w:pPr>
      <w:r w:rsidRPr="00195F36">
        <w:rPr>
          <w:rStyle w:val="Refdenotaderodap"/>
          <w:rFonts w:ascii="Arial Narrow" w:hAnsi="Arial Narrow"/>
        </w:rPr>
        <w:footnoteRef/>
      </w:r>
      <w:r w:rsidRPr="00394D23">
        <w:rPr>
          <w:rFonts w:ascii="Arial Narrow" w:hAnsi="Arial Narrow"/>
          <w:lang w:val="en-US"/>
        </w:rPr>
        <w:t xml:space="preserve"> Id. (2000) 30.</w:t>
      </w:r>
    </w:p>
  </w:footnote>
  <w:footnote w:id="137">
    <w:p w:rsidR="006F6309" w:rsidRPr="00A77E39" w:rsidRDefault="006F6309">
      <w:pPr>
        <w:pStyle w:val="Textodenotaderodap"/>
        <w:rPr>
          <w:rFonts w:ascii="Arial Narrow" w:hAnsi="Arial Narrow"/>
          <w:lang w:val="en-US"/>
        </w:rPr>
      </w:pPr>
      <w:r w:rsidRPr="008B3F6E">
        <w:rPr>
          <w:rStyle w:val="Refdenotaderodap"/>
          <w:rFonts w:ascii="Arial Narrow" w:hAnsi="Arial Narrow"/>
        </w:rPr>
        <w:footnoteRef/>
      </w:r>
      <w:r w:rsidRPr="00A77E39">
        <w:rPr>
          <w:rFonts w:ascii="Arial Narrow" w:hAnsi="Arial Narrow"/>
          <w:lang w:val="en-US"/>
        </w:rPr>
        <w:t xml:space="preserve"> Id. (1949 b) 184, 187.</w:t>
      </w:r>
    </w:p>
  </w:footnote>
  <w:footnote w:id="138">
    <w:p w:rsidR="006F6309" w:rsidRPr="00A77E39" w:rsidRDefault="006F6309">
      <w:pPr>
        <w:pStyle w:val="Textodenotaderodap"/>
        <w:rPr>
          <w:rFonts w:ascii="Arial Narrow" w:hAnsi="Arial Narrow"/>
          <w:lang w:val="en-US"/>
        </w:rPr>
      </w:pPr>
      <w:r w:rsidRPr="00EB58BC">
        <w:rPr>
          <w:rStyle w:val="Refdenotaderodap"/>
          <w:rFonts w:ascii="Arial Narrow" w:hAnsi="Arial Narrow"/>
        </w:rPr>
        <w:footnoteRef/>
      </w:r>
      <w:r w:rsidRPr="00A77E39">
        <w:rPr>
          <w:rFonts w:ascii="Arial Narrow" w:hAnsi="Arial Narrow"/>
          <w:lang w:val="en-US"/>
        </w:rPr>
        <w:t xml:space="preserve"> Id., ibid., 185.</w:t>
      </w:r>
    </w:p>
  </w:footnote>
  <w:footnote w:id="139">
    <w:p w:rsidR="006F6309" w:rsidRPr="00A77E39" w:rsidRDefault="006F6309">
      <w:pPr>
        <w:pStyle w:val="Textodenotaderodap"/>
        <w:rPr>
          <w:rFonts w:ascii="Arial Narrow" w:hAnsi="Arial Narrow"/>
          <w:lang w:val="en-US"/>
        </w:rPr>
      </w:pPr>
      <w:r w:rsidRPr="006439AB">
        <w:rPr>
          <w:rStyle w:val="Refdenotaderodap"/>
          <w:rFonts w:ascii="Arial Narrow" w:hAnsi="Arial Narrow"/>
        </w:rPr>
        <w:footnoteRef/>
      </w:r>
      <w:r w:rsidRPr="00A77E39">
        <w:rPr>
          <w:rFonts w:ascii="Arial Narrow" w:hAnsi="Arial Narrow"/>
          <w:lang w:val="en-US"/>
        </w:rPr>
        <w:t xml:space="preserve"> Id., ibid., 186.</w:t>
      </w:r>
    </w:p>
  </w:footnote>
  <w:footnote w:id="140">
    <w:p w:rsidR="006F6309" w:rsidRPr="00183916" w:rsidRDefault="006F6309">
      <w:pPr>
        <w:pStyle w:val="Textodenotaderodap"/>
        <w:rPr>
          <w:rFonts w:ascii="Arial Narrow" w:hAnsi="Arial Narrow"/>
          <w:lang w:val="en-US"/>
        </w:rPr>
      </w:pPr>
      <w:r w:rsidRPr="001B4FA9">
        <w:rPr>
          <w:rStyle w:val="Refdenotaderodap"/>
          <w:rFonts w:ascii="Arial Narrow" w:hAnsi="Arial Narrow"/>
        </w:rPr>
        <w:footnoteRef/>
      </w:r>
      <w:r w:rsidRPr="00183916">
        <w:rPr>
          <w:rFonts w:ascii="Arial Narrow" w:hAnsi="Arial Narrow"/>
          <w:lang w:val="en-US"/>
        </w:rPr>
        <w:t xml:space="preserve"> Id., ibid., 188 e segs.</w:t>
      </w:r>
    </w:p>
  </w:footnote>
  <w:footnote w:id="141">
    <w:p w:rsidR="006F6309" w:rsidRPr="00183916" w:rsidRDefault="006F6309">
      <w:pPr>
        <w:pStyle w:val="Textodenotaderodap"/>
        <w:rPr>
          <w:rFonts w:ascii="Arial Narrow" w:hAnsi="Arial Narrow"/>
          <w:lang w:val="en-US"/>
        </w:rPr>
      </w:pPr>
      <w:r w:rsidRPr="00360D76">
        <w:rPr>
          <w:rStyle w:val="Refdenotaderodap"/>
          <w:rFonts w:ascii="Arial Narrow" w:hAnsi="Arial Narrow"/>
        </w:rPr>
        <w:footnoteRef/>
      </w:r>
      <w:r w:rsidRPr="00183916">
        <w:rPr>
          <w:rFonts w:ascii="Arial Narrow" w:hAnsi="Arial Narrow"/>
          <w:lang w:val="en-US"/>
        </w:rPr>
        <w:t xml:space="preserve"> Id. (2000) 84, 173, 226.</w:t>
      </w:r>
    </w:p>
  </w:footnote>
  <w:footnote w:id="142">
    <w:p w:rsidR="006F6309" w:rsidRPr="006B2108" w:rsidRDefault="006F6309">
      <w:pPr>
        <w:pStyle w:val="Textodenotaderodap"/>
        <w:rPr>
          <w:rFonts w:ascii="Arial Narrow" w:hAnsi="Arial Narrow"/>
          <w:lang w:val="en-US"/>
        </w:rPr>
      </w:pPr>
      <w:r w:rsidRPr="006B2108">
        <w:rPr>
          <w:rStyle w:val="Refdenotaderodap"/>
          <w:rFonts w:ascii="Arial Narrow" w:hAnsi="Arial Narrow"/>
        </w:rPr>
        <w:footnoteRef/>
      </w:r>
      <w:r w:rsidRPr="006B2108">
        <w:rPr>
          <w:rFonts w:ascii="Arial Narrow" w:hAnsi="Arial Narrow"/>
          <w:lang w:val="en-US"/>
        </w:rPr>
        <w:t xml:space="preserve"> </w:t>
      </w:r>
      <w:r>
        <w:rPr>
          <w:rFonts w:ascii="Arial Narrow" w:hAnsi="Arial Narrow"/>
          <w:lang w:val="en-US"/>
        </w:rPr>
        <w:t>S. Pierson (2001) 70.</w:t>
      </w:r>
    </w:p>
  </w:footnote>
  <w:footnote w:id="143">
    <w:p w:rsidR="006F6309" w:rsidRPr="006B2108" w:rsidRDefault="006F6309">
      <w:pPr>
        <w:pStyle w:val="Textodenotaderodap"/>
        <w:rPr>
          <w:rFonts w:ascii="Arial Narrow" w:hAnsi="Arial Narrow"/>
          <w:lang w:val="en-US"/>
        </w:rPr>
      </w:pPr>
      <w:r w:rsidRPr="00327C07">
        <w:rPr>
          <w:rStyle w:val="Refdenotaderodap"/>
          <w:rFonts w:ascii="Arial Narrow" w:hAnsi="Arial Narrow"/>
        </w:rPr>
        <w:footnoteRef/>
      </w:r>
      <w:r w:rsidRPr="006B2108">
        <w:rPr>
          <w:rFonts w:ascii="Arial Narrow" w:hAnsi="Arial Narrow"/>
          <w:lang w:val="en-US"/>
        </w:rPr>
        <w:t xml:space="preserve"> </w:t>
      </w:r>
      <w:r w:rsidRPr="00394D23">
        <w:rPr>
          <w:rFonts w:ascii="Arial Narrow" w:hAnsi="Arial Narrow"/>
          <w:lang w:val="en-US"/>
        </w:rPr>
        <w:t>L.</w:t>
      </w:r>
      <w:r>
        <w:rPr>
          <w:rFonts w:ascii="Arial Narrow" w:hAnsi="Arial Narrow"/>
          <w:lang w:val="en-US"/>
        </w:rPr>
        <w:t xml:space="preserve"> Degrelle </w:t>
      </w:r>
      <w:r w:rsidRPr="006B2108">
        <w:rPr>
          <w:rFonts w:ascii="Arial Narrow" w:hAnsi="Arial Narrow"/>
          <w:lang w:val="en-US"/>
        </w:rPr>
        <w:t>(1949 b) 219.</w:t>
      </w:r>
    </w:p>
  </w:footnote>
  <w:footnote w:id="144">
    <w:p w:rsidR="00C02F3E" w:rsidRPr="00C02F3E" w:rsidRDefault="00C02F3E">
      <w:pPr>
        <w:pStyle w:val="Textodenotaderodap"/>
        <w:rPr>
          <w:rFonts w:ascii="Arial Narrow" w:hAnsi="Arial Narrow"/>
        </w:rPr>
      </w:pPr>
      <w:r w:rsidRPr="00C02F3E">
        <w:rPr>
          <w:rStyle w:val="Refdenotaderodap"/>
          <w:rFonts w:ascii="Arial Narrow" w:hAnsi="Arial Narrow"/>
        </w:rPr>
        <w:footnoteRef/>
      </w:r>
      <w:r w:rsidRPr="00C02F3E">
        <w:rPr>
          <w:rFonts w:ascii="Arial Narrow" w:hAnsi="Arial Narrow"/>
        </w:rPr>
        <w:t xml:space="preserve"> </w:t>
      </w:r>
      <w:r w:rsidRPr="005C472A">
        <w:rPr>
          <w:rFonts w:ascii="Arial Narrow" w:hAnsi="Arial Narrow"/>
        </w:rPr>
        <w:t>M. Brélaz et al. (2006). No entanto, A. Norden (1943) 54 afirmou que de Man declarara em Maio de 1942, num comício em Paris: «A Bélgica faz parte do Reich alemão, já que só pode sobreviver no quadro de um Estado mais amplo».</w:t>
      </w:r>
    </w:p>
  </w:footnote>
  <w:footnote w:id="145">
    <w:p w:rsidR="006F6309" w:rsidRPr="00327C07" w:rsidRDefault="006F6309">
      <w:pPr>
        <w:pStyle w:val="Textodenotaderodap"/>
        <w:rPr>
          <w:rFonts w:ascii="Arial Narrow" w:hAnsi="Arial Narrow"/>
        </w:rPr>
      </w:pPr>
      <w:r w:rsidRPr="007B2B0A">
        <w:rPr>
          <w:rStyle w:val="Refdenotaderodap"/>
          <w:rFonts w:ascii="Arial Narrow" w:hAnsi="Arial Narrow"/>
        </w:rPr>
        <w:footnoteRef/>
      </w:r>
      <w:r w:rsidRPr="00327C07">
        <w:rPr>
          <w:rFonts w:ascii="Arial Narrow" w:hAnsi="Arial Narrow"/>
        </w:rPr>
        <w:t xml:space="preserve"> </w:t>
      </w:r>
      <w:r w:rsidR="00C02F3E" w:rsidRPr="005C472A">
        <w:rPr>
          <w:rFonts w:ascii="Arial Narrow" w:hAnsi="Arial Narrow"/>
        </w:rPr>
        <w:t xml:space="preserve">L. Degrelle (1949 b) </w:t>
      </w:r>
      <w:r w:rsidRPr="00327C07">
        <w:rPr>
          <w:rFonts w:ascii="Arial Narrow" w:hAnsi="Arial Narrow"/>
        </w:rPr>
        <w:t>88-89, 164</w:t>
      </w:r>
      <w:r>
        <w:rPr>
          <w:rFonts w:ascii="Arial Narrow" w:hAnsi="Arial Narrow"/>
        </w:rPr>
        <w:t>, 220</w:t>
      </w:r>
      <w:r w:rsidRPr="00327C07">
        <w:rPr>
          <w:rFonts w:ascii="Arial Narrow" w:hAnsi="Arial Narrow"/>
        </w:rPr>
        <w:t>.</w:t>
      </w:r>
    </w:p>
  </w:footnote>
  <w:footnote w:id="146">
    <w:p w:rsidR="006F6309" w:rsidRPr="006477D0" w:rsidRDefault="006F6309" w:rsidP="00BD6F6C">
      <w:pPr>
        <w:pStyle w:val="Textodenotaderodap"/>
        <w:rPr>
          <w:rFonts w:ascii="Arial Narrow" w:hAnsi="Arial Narrow"/>
        </w:rPr>
      </w:pPr>
      <w:r w:rsidRPr="006477D0">
        <w:rPr>
          <w:rStyle w:val="Refdenotaderodap"/>
          <w:rFonts w:ascii="Arial Narrow" w:hAnsi="Arial Narrow"/>
        </w:rPr>
        <w:footnoteRef/>
      </w:r>
      <w:r w:rsidRPr="00327C07">
        <w:rPr>
          <w:rFonts w:ascii="Arial Narrow" w:hAnsi="Arial Narrow"/>
        </w:rPr>
        <w:t xml:space="preserve"> Cit</w:t>
      </w:r>
      <w:r w:rsidRPr="006477D0">
        <w:rPr>
          <w:rFonts w:ascii="Arial Narrow" w:hAnsi="Arial Narrow"/>
        </w:rPr>
        <w:t>ado em P. Sérant (1959) 238.</w:t>
      </w:r>
    </w:p>
  </w:footnote>
  <w:footnote w:id="147">
    <w:p w:rsidR="006F6309" w:rsidRPr="008D5B04" w:rsidRDefault="006F6309" w:rsidP="006A6027">
      <w:pPr>
        <w:pStyle w:val="Textodenotaderodap"/>
        <w:rPr>
          <w:rFonts w:ascii="Arial Narrow" w:hAnsi="Arial Narrow"/>
        </w:rPr>
      </w:pPr>
      <w:r w:rsidRPr="008D5B04">
        <w:rPr>
          <w:rStyle w:val="Refdenotaderodap"/>
          <w:rFonts w:ascii="Arial Narrow" w:hAnsi="Arial Narrow"/>
        </w:rPr>
        <w:footnoteRef/>
      </w:r>
      <w:r w:rsidRPr="008D5B04">
        <w:rPr>
          <w:rFonts w:ascii="Arial Narrow" w:hAnsi="Arial Narrow"/>
        </w:rPr>
        <w:t xml:space="preserve"> Para a cronologia da vida política de Marcel Déat sigo Ph. Burrin (1986) </w:t>
      </w:r>
      <w:r w:rsidRPr="00F622EC">
        <w:rPr>
          <w:rFonts w:ascii="Arial Narrow" w:hAnsi="Arial Narrow"/>
          <w:i/>
        </w:rPr>
        <w:t>passim</w:t>
      </w:r>
      <w:r>
        <w:rPr>
          <w:rFonts w:ascii="Arial Narrow" w:hAnsi="Arial Narrow"/>
        </w:rPr>
        <w:t xml:space="preserve"> </w:t>
      </w:r>
      <w:r w:rsidRPr="008D5B04">
        <w:rPr>
          <w:rFonts w:ascii="Arial Narrow" w:hAnsi="Arial Narrow"/>
        </w:rPr>
        <w:t>e P. Milza et al. (1992) 198-199.</w:t>
      </w:r>
    </w:p>
  </w:footnote>
  <w:footnote w:id="148">
    <w:p w:rsidR="006F6309" w:rsidRPr="008D5B04" w:rsidRDefault="006F6309" w:rsidP="006A6027">
      <w:pPr>
        <w:pStyle w:val="Textodenotaderodap"/>
        <w:ind w:firstLine="708"/>
        <w:rPr>
          <w:rFonts w:ascii="Arial Narrow" w:hAnsi="Arial Narrow"/>
        </w:rPr>
      </w:pPr>
      <w:r w:rsidRPr="008D5B04">
        <w:rPr>
          <w:rStyle w:val="Refdenotaderodap"/>
          <w:rFonts w:ascii="Arial Narrow" w:hAnsi="Arial Narrow"/>
        </w:rPr>
        <w:footnoteRef/>
      </w:r>
      <w:r w:rsidRPr="008D5B04">
        <w:rPr>
          <w:rFonts w:ascii="Arial Narrow" w:hAnsi="Arial Narrow"/>
        </w:rPr>
        <w:t xml:space="preserve"> Ph. Burrin (1986) 40-41, 44-45.</w:t>
      </w:r>
    </w:p>
  </w:footnote>
  <w:footnote w:id="149">
    <w:p w:rsidR="006F6309" w:rsidRPr="008D5B04" w:rsidRDefault="006F6309" w:rsidP="004A7E00">
      <w:pPr>
        <w:pStyle w:val="Textodenotaderodap"/>
        <w:rPr>
          <w:rFonts w:ascii="Arial Narrow" w:hAnsi="Arial Narrow"/>
        </w:rPr>
      </w:pPr>
      <w:r w:rsidRPr="008D5B04">
        <w:rPr>
          <w:rStyle w:val="Refdenotaderodap"/>
          <w:rFonts w:ascii="Arial Narrow" w:hAnsi="Arial Narrow"/>
        </w:rPr>
        <w:footnoteRef/>
      </w:r>
      <w:r w:rsidRPr="008D5B04">
        <w:rPr>
          <w:rFonts w:ascii="Arial Narrow" w:hAnsi="Arial Narrow"/>
        </w:rPr>
        <w:t xml:space="preserve"> Citado em Office Universitaire de Recherche Socialiste (1970) 25.</w:t>
      </w:r>
    </w:p>
  </w:footnote>
  <w:footnote w:id="150">
    <w:p w:rsidR="006F6309" w:rsidRPr="008D5B04" w:rsidRDefault="006F6309" w:rsidP="004A7E00">
      <w:pPr>
        <w:pStyle w:val="Textodenotaderodap"/>
        <w:rPr>
          <w:rFonts w:ascii="Arial Narrow" w:hAnsi="Arial Narrow"/>
        </w:rPr>
      </w:pPr>
      <w:r w:rsidRPr="008D5B04">
        <w:rPr>
          <w:rStyle w:val="Refdenotaderodap"/>
          <w:rFonts w:ascii="Arial Narrow" w:hAnsi="Arial Narrow"/>
        </w:rPr>
        <w:footnoteRef/>
      </w:r>
      <w:r w:rsidRPr="00CC1DC8">
        <w:rPr>
          <w:rFonts w:ascii="Arial Narrow" w:hAnsi="Arial Narrow"/>
        </w:rPr>
        <w:t xml:space="preserve"> Ph. Burrin (1986) 132; E. Santarelli (1981) II 98. </w:t>
      </w:r>
      <w:r w:rsidRPr="008D5B04">
        <w:rPr>
          <w:rFonts w:ascii="Arial Narrow" w:hAnsi="Arial Narrow"/>
        </w:rPr>
        <w:t>Num artigo de Julho de 1934, no entanto, Mussolini teceu severas críticas à moderação táctica do Partido Socialista de França e em seguida parece ter-se desinteressado daquela experiência. Ver a este respeito Philippe Burrin</w:t>
      </w:r>
      <w:r>
        <w:rPr>
          <w:rFonts w:ascii="Arial Narrow" w:hAnsi="Arial Narrow"/>
        </w:rPr>
        <w:t>,</w:t>
      </w:r>
      <w:r w:rsidRPr="008D5B04">
        <w:rPr>
          <w:rFonts w:ascii="Arial Narrow" w:hAnsi="Arial Narrow"/>
        </w:rPr>
        <w:t xml:space="preserve"> </w:t>
      </w:r>
      <w:r w:rsidRPr="004B36D9">
        <w:rPr>
          <w:rFonts w:ascii="Arial Narrow" w:hAnsi="Arial Narrow"/>
        </w:rPr>
        <w:t>op. cit.,</w:t>
      </w:r>
      <w:r w:rsidRPr="008D5B04">
        <w:rPr>
          <w:rFonts w:ascii="Arial Narrow" w:hAnsi="Arial Narrow"/>
        </w:rPr>
        <w:t xml:space="preserve"> 149-150.</w:t>
      </w:r>
    </w:p>
  </w:footnote>
  <w:footnote w:id="151">
    <w:p w:rsidR="006F6309" w:rsidRPr="008D5B04" w:rsidRDefault="006F6309" w:rsidP="004A7E00">
      <w:pPr>
        <w:pStyle w:val="Textodenotaderodap"/>
        <w:ind w:firstLine="708"/>
        <w:rPr>
          <w:rFonts w:ascii="Arial Narrow" w:hAnsi="Arial Narrow"/>
        </w:rPr>
      </w:pPr>
      <w:r w:rsidRPr="008D5B04">
        <w:rPr>
          <w:rStyle w:val="Refdenotaderodap"/>
          <w:rFonts w:ascii="Arial Narrow" w:hAnsi="Arial Narrow"/>
        </w:rPr>
        <w:footnoteRef/>
      </w:r>
      <w:r w:rsidRPr="008D5B04">
        <w:rPr>
          <w:rFonts w:ascii="Arial Narrow" w:hAnsi="Arial Narrow"/>
        </w:rPr>
        <w:t xml:space="preserve"> P. Milza (1999) 618.</w:t>
      </w:r>
    </w:p>
  </w:footnote>
  <w:footnote w:id="152">
    <w:p w:rsidR="006F6309" w:rsidRPr="008D5B04" w:rsidRDefault="006F6309" w:rsidP="006A6027">
      <w:pPr>
        <w:pStyle w:val="Textodenotaderodap"/>
        <w:ind w:firstLine="708"/>
        <w:rPr>
          <w:rFonts w:ascii="Arial Narrow" w:hAnsi="Arial Narrow"/>
        </w:rPr>
      </w:pPr>
      <w:r w:rsidRPr="008D5B04">
        <w:rPr>
          <w:rStyle w:val="Refdenotaderodap"/>
          <w:rFonts w:ascii="Arial Narrow" w:hAnsi="Arial Narrow"/>
        </w:rPr>
        <w:footnoteRef/>
      </w:r>
      <w:r w:rsidRPr="008D5B04">
        <w:rPr>
          <w:rFonts w:ascii="Arial Narrow" w:hAnsi="Arial Narrow"/>
        </w:rPr>
        <w:t xml:space="preserve"> Ph. Burrin (1986) 248 e segs.</w:t>
      </w:r>
    </w:p>
  </w:footnote>
  <w:footnote w:id="153">
    <w:p w:rsidR="006F6309" w:rsidRPr="008D5B04" w:rsidRDefault="006F6309" w:rsidP="00173BDB">
      <w:pPr>
        <w:pStyle w:val="Textodenotaderodap"/>
        <w:rPr>
          <w:rFonts w:ascii="Arial Narrow" w:hAnsi="Arial Narrow"/>
        </w:rPr>
      </w:pPr>
      <w:r w:rsidRPr="008D5B04">
        <w:rPr>
          <w:rStyle w:val="Refdenotaderodap"/>
          <w:rFonts w:ascii="Arial Narrow" w:hAnsi="Arial Narrow"/>
        </w:rPr>
        <w:footnoteRef/>
      </w:r>
      <w:r w:rsidRPr="008D5B04">
        <w:rPr>
          <w:rFonts w:ascii="Arial Narrow" w:hAnsi="Arial Narrow"/>
        </w:rPr>
        <w:t xml:space="preserve"> D. Wolf (1969) 69, 73. Com efeito, nas eleições de Abril e Maio de 1928 o PCF perdeu onze dos vinte e cinco lugares que detinha no parlamento, embora o número de votos obtidos na primeira volta tivesse aumentado de 188.000; entretanto, a SFIO, apesar de ter alcançado pela primeira vez mais votos do que os radicais, passou só de cento e cinco para cento e sete deputados, quando podia ter ganho cerca de cinquenta </w:t>
      </w:r>
      <w:r w:rsidR="00C31914">
        <w:rPr>
          <w:rFonts w:ascii="Arial Narrow" w:hAnsi="Arial Narrow"/>
        </w:rPr>
        <w:t xml:space="preserve">novos </w:t>
      </w:r>
      <w:r w:rsidRPr="008D5B04">
        <w:rPr>
          <w:rFonts w:ascii="Arial Narrow" w:hAnsi="Arial Narrow"/>
        </w:rPr>
        <w:t xml:space="preserve">lugares se os comunistas se tivessem mantido fiéis ao tradicional sistema de desistências recíprocas. Ver a este respeito D. Ligou (1962) 368-369 e Dieter Wolf, </w:t>
      </w:r>
      <w:r w:rsidRPr="00323CE6">
        <w:rPr>
          <w:rFonts w:ascii="Arial Narrow" w:hAnsi="Arial Narrow"/>
        </w:rPr>
        <w:t>op. cit.,</w:t>
      </w:r>
      <w:r w:rsidRPr="008D5B04">
        <w:rPr>
          <w:rFonts w:ascii="Arial Narrow" w:hAnsi="Arial Narrow"/>
        </w:rPr>
        <w:t xml:space="preserve"> 75.</w:t>
      </w:r>
    </w:p>
  </w:footnote>
  <w:footnote w:id="154">
    <w:p w:rsidR="006F6309" w:rsidRPr="00FA3F00" w:rsidRDefault="006F6309" w:rsidP="00173BDB">
      <w:pPr>
        <w:pStyle w:val="Textodenotaderodap"/>
        <w:rPr>
          <w:rFonts w:ascii="Arial Narrow" w:hAnsi="Arial Narrow"/>
          <w:lang w:val="en-GB"/>
        </w:rPr>
      </w:pPr>
      <w:r w:rsidRPr="008D5B04">
        <w:rPr>
          <w:rStyle w:val="Refdenotaderodap"/>
          <w:rFonts w:ascii="Arial Narrow" w:hAnsi="Arial Narrow"/>
        </w:rPr>
        <w:footnoteRef/>
      </w:r>
      <w:r w:rsidRPr="008D5B04">
        <w:rPr>
          <w:rFonts w:ascii="Arial Narrow" w:hAnsi="Arial Narrow"/>
        </w:rPr>
        <w:t xml:space="preserve"> Para a biografia de Jacques Doriot consultei sobretudo D. Wolf (1969) </w:t>
      </w:r>
      <w:r w:rsidRPr="002500DA">
        <w:rPr>
          <w:rFonts w:ascii="Arial Narrow" w:hAnsi="Arial Narrow"/>
          <w:i/>
        </w:rPr>
        <w:t>passim</w:t>
      </w:r>
      <w:r>
        <w:rPr>
          <w:rFonts w:ascii="Arial Narrow" w:hAnsi="Arial Narrow"/>
        </w:rPr>
        <w:t xml:space="preserve"> </w:t>
      </w:r>
      <w:r w:rsidRPr="008D5B04">
        <w:rPr>
          <w:rFonts w:ascii="Arial Narrow" w:hAnsi="Arial Narrow"/>
        </w:rPr>
        <w:t>e acessoriamente Ph. Burrin (1986)</w:t>
      </w:r>
      <w:r>
        <w:rPr>
          <w:rFonts w:ascii="Arial Narrow" w:hAnsi="Arial Narrow"/>
        </w:rPr>
        <w:t xml:space="preserve"> </w:t>
      </w:r>
      <w:r w:rsidRPr="002500DA">
        <w:rPr>
          <w:rFonts w:ascii="Arial Narrow" w:hAnsi="Arial Narrow"/>
          <w:i/>
        </w:rPr>
        <w:t>passim</w:t>
      </w:r>
      <w:r w:rsidRPr="008D5B04">
        <w:rPr>
          <w:rFonts w:ascii="Arial Narrow" w:hAnsi="Arial Narrow"/>
        </w:rPr>
        <w:t xml:space="preserve">. Os aspectos mais importantes estão resumidos em P. Milza et al. </w:t>
      </w:r>
      <w:r w:rsidRPr="00FA3F00">
        <w:rPr>
          <w:rFonts w:ascii="Arial Narrow" w:hAnsi="Arial Narrow"/>
          <w:lang w:val="en-GB"/>
        </w:rPr>
        <w:t>(1992) 212-214.</w:t>
      </w:r>
    </w:p>
  </w:footnote>
  <w:footnote w:id="155">
    <w:p w:rsidR="006F6309" w:rsidRPr="00FA3F00" w:rsidRDefault="006F6309" w:rsidP="00173BDB">
      <w:pPr>
        <w:pStyle w:val="Textodenotaderodap"/>
        <w:rPr>
          <w:rFonts w:ascii="Arial Narrow" w:hAnsi="Arial Narrow"/>
          <w:lang w:val="en-GB"/>
        </w:rPr>
      </w:pPr>
      <w:r w:rsidRPr="008D5B04">
        <w:rPr>
          <w:rStyle w:val="Refdenotaderodap"/>
          <w:rFonts w:ascii="Arial Narrow" w:hAnsi="Arial Narrow"/>
        </w:rPr>
        <w:footnoteRef/>
      </w:r>
      <w:r w:rsidRPr="00FA3F00">
        <w:rPr>
          <w:rFonts w:ascii="Arial Narrow" w:hAnsi="Arial Narrow"/>
          <w:lang w:val="en-GB"/>
        </w:rPr>
        <w:t xml:space="preserve"> D. Wolf (1969) 75.</w:t>
      </w:r>
    </w:p>
  </w:footnote>
  <w:footnote w:id="156">
    <w:p w:rsidR="006F6309" w:rsidRPr="00CC1DC8" w:rsidRDefault="006F6309">
      <w:pPr>
        <w:pStyle w:val="Textodenotaderodap"/>
        <w:rPr>
          <w:rFonts w:ascii="Arial Narrow" w:hAnsi="Arial Narrow"/>
          <w:lang w:val="en-US"/>
        </w:rPr>
      </w:pPr>
      <w:r w:rsidRPr="0074319A">
        <w:rPr>
          <w:rStyle w:val="Refdenotaderodap"/>
          <w:rFonts w:ascii="Arial Narrow" w:hAnsi="Arial Narrow"/>
        </w:rPr>
        <w:footnoteRef/>
      </w:r>
      <w:r w:rsidRPr="00CC1DC8">
        <w:rPr>
          <w:rFonts w:ascii="Arial Narrow" w:hAnsi="Arial Narrow"/>
          <w:lang w:val="en-US"/>
        </w:rPr>
        <w:t xml:space="preserve"> P. Broué (2006) 65, </w:t>
      </w:r>
      <w:r w:rsidRPr="00B24B00">
        <w:rPr>
          <w:rFonts w:ascii="Arial Narrow" w:hAnsi="Arial Narrow"/>
          <w:lang w:val="en-GB"/>
        </w:rPr>
        <w:t>112, 191, 211-212.</w:t>
      </w:r>
    </w:p>
  </w:footnote>
  <w:footnote w:id="157">
    <w:p w:rsidR="006F6309" w:rsidRPr="00FA3F00" w:rsidRDefault="006F6309" w:rsidP="00173BDB">
      <w:pPr>
        <w:pStyle w:val="Textodenotaderodap"/>
        <w:rPr>
          <w:rFonts w:ascii="Arial Narrow" w:hAnsi="Arial Narrow"/>
          <w:lang w:val="en-GB"/>
        </w:rPr>
      </w:pPr>
      <w:r w:rsidRPr="008D5B04">
        <w:rPr>
          <w:rStyle w:val="Refdenotaderodap"/>
          <w:rFonts w:ascii="Arial Narrow" w:hAnsi="Arial Narrow"/>
        </w:rPr>
        <w:footnoteRef/>
      </w:r>
      <w:r w:rsidRPr="00FA3F00">
        <w:rPr>
          <w:rFonts w:ascii="Arial Narrow" w:hAnsi="Arial Narrow"/>
          <w:lang w:val="en-GB"/>
        </w:rPr>
        <w:t xml:space="preserve"> D. Wolf (1969) 75-81.</w:t>
      </w:r>
    </w:p>
  </w:footnote>
  <w:footnote w:id="158">
    <w:p w:rsidR="006F6309" w:rsidRPr="00FA3F00" w:rsidRDefault="006F6309" w:rsidP="00173BDB">
      <w:pPr>
        <w:pStyle w:val="Textodenotaderodap"/>
        <w:rPr>
          <w:rFonts w:ascii="Arial Narrow" w:hAnsi="Arial Narrow"/>
          <w:lang w:val="en-GB"/>
        </w:rPr>
      </w:pPr>
      <w:r w:rsidRPr="008D5B04">
        <w:rPr>
          <w:rStyle w:val="Refdenotaderodap"/>
          <w:rFonts w:ascii="Arial Narrow" w:hAnsi="Arial Narrow"/>
        </w:rPr>
        <w:footnoteRef/>
      </w:r>
      <w:r w:rsidRPr="00FA3F00">
        <w:rPr>
          <w:rFonts w:ascii="Arial Narrow" w:hAnsi="Arial Narrow"/>
          <w:lang w:val="en-GB"/>
        </w:rPr>
        <w:t xml:space="preserve"> </w:t>
      </w:r>
      <w:smartTag w:uri="urn:schemas-microsoft-com:office:smarttags" w:element="State">
        <w:smartTag w:uri="urn:schemas-microsoft-com:office:smarttags" w:element="place">
          <w:r w:rsidRPr="00FA3F00">
            <w:rPr>
              <w:rFonts w:ascii="Arial Narrow" w:hAnsi="Arial Narrow"/>
              <w:lang w:val="en-GB"/>
            </w:rPr>
            <w:t>Id.</w:t>
          </w:r>
        </w:smartTag>
      </w:smartTag>
      <w:r w:rsidRPr="00FA3F00">
        <w:rPr>
          <w:rFonts w:ascii="Arial Narrow" w:hAnsi="Arial Narrow"/>
          <w:lang w:val="en-GB"/>
        </w:rPr>
        <w:t>, ibid., 82-83.</w:t>
      </w:r>
    </w:p>
  </w:footnote>
  <w:footnote w:id="159">
    <w:p w:rsidR="006F6309" w:rsidRPr="00FA3F00" w:rsidRDefault="006F6309" w:rsidP="00173BDB">
      <w:pPr>
        <w:pStyle w:val="Textodenotaderodap"/>
        <w:rPr>
          <w:rFonts w:ascii="Arial Narrow" w:hAnsi="Arial Narrow"/>
          <w:lang w:val="en-GB"/>
        </w:rPr>
      </w:pPr>
      <w:r w:rsidRPr="008D5B04">
        <w:rPr>
          <w:rStyle w:val="Refdenotaderodap"/>
          <w:rFonts w:ascii="Arial Narrow" w:hAnsi="Arial Narrow"/>
        </w:rPr>
        <w:footnoteRef/>
      </w:r>
      <w:r w:rsidRPr="00FA3F00">
        <w:rPr>
          <w:rFonts w:ascii="Arial Narrow" w:hAnsi="Arial Narrow"/>
          <w:lang w:val="en-GB"/>
        </w:rPr>
        <w:t xml:space="preserve"> </w:t>
      </w:r>
      <w:smartTag w:uri="urn:schemas-microsoft-com:office:smarttags" w:element="State">
        <w:smartTag w:uri="urn:schemas-microsoft-com:office:smarttags" w:element="place">
          <w:r w:rsidRPr="00FA3F00">
            <w:rPr>
              <w:rFonts w:ascii="Arial Narrow" w:hAnsi="Arial Narrow"/>
              <w:lang w:val="en-GB"/>
            </w:rPr>
            <w:t>Id.</w:t>
          </w:r>
        </w:smartTag>
      </w:smartTag>
      <w:r w:rsidRPr="00FA3F00">
        <w:rPr>
          <w:rFonts w:ascii="Arial Narrow" w:hAnsi="Arial Narrow"/>
          <w:lang w:val="en-GB"/>
        </w:rPr>
        <w:t>, ibid., 92.</w:t>
      </w:r>
    </w:p>
  </w:footnote>
  <w:footnote w:id="160">
    <w:p w:rsidR="006F6309" w:rsidRPr="008D5B04" w:rsidRDefault="006F6309" w:rsidP="00173BDB">
      <w:pPr>
        <w:pStyle w:val="Textodenotaderodap"/>
        <w:rPr>
          <w:rFonts w:ascii="Arial Narrow" w:hAnsi="Arial Narrow"/>
        </w:rPr>
      </w:pPr>
      <w:r w:rsidRPr="008D5B04">
        <w:rPr>
          <w:rStyle w:val="Refdenotaderodap"/>
          <w:rFonts w:ascii="Arial Narrow" w:hAnsi="Arial Narrow"/>
        </w:rPr>
        <w:footnoteRef/>
      </w:r>
      <w:r w:rsidRPr="00CC1DC8">
        <w:rPr>
          <w:rFonts w:ascii="Arial Narrow" w:hAnsi="Arial Narrow"/>
        </w:rPr>
        <w:t xml:space="preserve"> D. Guérin (1969) I 10-11. </w:t>
      </w:r>
      <w:r w:rsidRPr="008D5B04">
        <w:rPr>
          <w:rFonts w:ascii="Arial Narrow" w:hAnsi="Arial Narrow"/>
        </w:rPr>
        <w:t xml:space="preserve">A memória de Daniel Guérin atraiçoou-o quando escreveu que a tentativa de reunificação sindical empreendida em 1931 fora apoiada pelo semanário </w:t>
      </w:r>
      <w:r w:rsidRPr="008D5B04">
        <w:rPr>
          <w:rFonts w:ascii="Arial Narrow" w:hAnsi="Arial Narrow"/>
          <w:i/>
        </w:rPr>
        <w:t>Le Cri du Peuple</w:t>
      </w:r>
      <w:r w:rsidRPr="008D5B04">
        <w:rPr>
          <w:rFonts w:ascii="Arial Narrow" w:hAnsi="Arial Narrow"/>
        </w:rPr>
        <w:t>. D. Wolf (1969) 84 e 336 inform</w:t>
      </w:r>
      <w:r>
        <w:rPr>
          <w:rFonts w:ascii="Arial Narrow" w:hAnsi="Arial Narrow"/>
        </w:rPr>
        <w:t>ou</w:t>
      </w:r>
      <w:r w:rsidRPr="008D5B04">
        <w:rPr>
          <w:rFonts w:ascii="Arial Narrow" w:hAnsi="Arial Narrow"/>
        </w:rPr>
        <w:t xml:space="preserve"> que em 1931 Doriot dispunha de </w:t>
      </w:r>
      <w:r w:rsidRPr="008D5B04">
        <w:rPr>
          <w:rFonts w:ascii="Arial Narrow" w:hAnsi="Arial Narrow"/>
          <w:i/>
        </w:rPr>
        <w:t>L’Émancipation de Saint-Denis,</w:t>
      </w:r>
      <w:r w:rsidRPr="008D5B04">
        <w:rPr>
          <w:rFonts w:ascii="Arial Narrow" w:hAnsi="Arial Narrow"/>
        </w:rPr>
        <w:t xml:space="preserve"> o semanário local do Partido Comunista, e que o diário </w:t>
      </w:r>
      <w:r w:rsidRPr="008D5B04">
        <w:rPr>
          <w:rFonts w:ascii="Arial Narrow" w:hAnsi="Arial Narrow"/>
          <w:i/>
        </w:rPr>
        <w:t>Le Cri du Peuple</w:t>
      </w:r>
      <w:r w:rsidRPr="008D5B04">
        <w:rPr>
          <w:rFonts w:ascii="Arial Narrow" w:hAnsi="Arial Narrow"/>
        </w:rPr>
        <w:t xml:space="preserve"> só foi fundado em Outubro de 1940, durante a colaboração, quando Doriot era o principal dirigente fascista francês. Mas o lapso de Guérin é sugestivo. Seria já fascista o Doriot que em 1931 se esforçava por promover uma unidade antifascista?</w:t>
      </w:r>
    </w:p>
  </w:footnote>
  <w:footnote w:id="161">
    <w:p w:rsidR="006F6309" w:rsidRPr="00FA3F00" w:rsidRDefault="006F6309" w:rsidP="00173BDB">
      <w:pPr>
        <w:pStyle w:val="Textodenotaderodap"/>
        <w:rPr>
          <w:rFonts w:ascii="Arial Narrow" w:hAnsi="Arial Narrow"/>
          <w:lang w:val="en-GB"/>
        </w:rPr>
      </w:pPr>
      <w:r w:rsidRPr="008D5B04">
        <w:rPr>
          <w:rStyle w:val="Refdenotaderodap"/>
          <w:rFonts w:ascii="Arial Narrow" w:hAnsi="Arial Narrow"/>
        </w:rPr>
        <w:footnoteRef/>
      </w:r>
      <w:r w:rsidRPr="00FA3F00">
        <w:rPr>
          <w:rFonts w:ascii="Arial Narrow" w:hAnsi="Arial Narrow"/>
          <w:lang w:val="en-GB"/>
        </w:rPr>
        <w:t xml:space="preserve"> Ph. Burrin (1986) 162-164; D. Wolf (1969) 92-96, 98, 100.</w:t>
      </w:r>
    </w:p>
  </w:footnote>
  <w:footnote w:id="162">
    <w:p w:rsidR="006F6309" w:rsidRPr="00FA3F00" w:rsidRDefault="006F6309" w:rsidP="00173BDB">
      <w:pPr>
        <w:pStyle w:val="Textodenotaderodap"/>
        <w:ind w:firstLine="708"/>
        <w:rPr>
          <w:rFonts w:ascii="Arial Narrow" w:hAnsi="Arial Narrow"/>
          <w:lang w:val="en-GB"/>
        </w:rPr>
      </w:pPr>
      <w:r w:rsidRPr="008D5B04">
        <w:rPr>
          <w:rStyle w:val="Refdenotaderodap"/>
          <w:rFonts w:ascii="Arial Narrow" w:hAnsi="Arial Narrow"/>
        </w:rPr>
        <w:footnoteRef/>
      </w:r>
      <w:r w:rsidRPr="00FA3F00">
        <w:rPr>
          <w:rFonts w:ascii="Arial Narrow" w:hAnsi="Arial Narrow"/>
          <w:lang w:val="en-GB"/>
        </w:rPr>
        <w:t xml:space="preserve"> Ph. Burrin (1986) 169; D. Wolf (1969) 106-111.</w:t>
      </w:r>
    </w:p>
  </w:footnote>
  <w:footnote w:id="163">
    <w:p w:rsidR="006F6309" w:rsidRPr="00FA3F00" w:rsidRDefault="006F6309" w:rsidP="00173BDB">
      <w:pPr>
        <w:pStyle w:val="Textodenotaderodap"/>
        <w:ind w:firstLine="708"/>
        <w:rPr>
          <w:rFonts w:ascii="Arial Narrow" w:hAnsi="Arial Narrow"/>
          <w:lang w:val="en-GB"/>
        </w:rPr>
      </w:pPr>
      <w:r w:rsidRPr="008D5B04">
        <w:rPr>
          <w:rStyle w:val="Refdenotaderodap"/>
          <w:rFonts w:ascii="Arial Narrow" w:hAnsi="Arial Narrow"/>
        </w:rPr>
        <w:footnoteRef/>
      </w:r>
      <w:r w:rsidRPr="00FA3F00">
        <w:rPr>
          <w:rFonts w:ascii="Arial Narrow" w:hAnsi="Arial Narrow"/>
          <w:lang w:val="en-GB"/>
        </w:rPr>
        <w:t xml:space="preserve"> D. Wolf (1969) 110-111.</w:t>
      </w:r>
    </w:p>
  </w:footnote>
  <w:footnote w:id="164">
    <w:p w:rsidR="006F6309" w:rsidRPr="00FA3F00" w:rsidRDefault="006F6309" w:rsidP="00173BDB">
      <w:pPr>
        <w:pStyle w:val="Textodenotaderodap"/>
        <w:ind w:firstLine="708"/>
        <w:rPr>
          <w:rFonts w:ascii="Arial Narrow" w:hAnsi="Arial Narrow"/>
          <w:lang w:val="en-GB"/>
        </w:rPr>
      </w:pPr>
      <w:r w:rsidRPr="008D5B04">
        <w:rPr>
          <w:rStyle w:val="Refdenotaderodap"/>
          <w:rFonts w:ascii="Arial Narrow" w:hAnsi="Arial Narrow"/>
        </w:rPr>
        <w:footnoteRef/>
      </w:r>
      <w:r w:rsidRPr="00FA3F00">
        <w:rPr>
          <w:rFonts w:ascii="Arial Narrow" w:hAnsi="Arial Narrow"/>
          <w:lang w:val="en-GB"/>
        </w:rPr>
        <w:t xml:space="preserve"> </w:t>
      </w:r>
      <w:smartTag w:uri="urn:schemas-microsoft-com:office:smarttags" w:element="State">
        <w:smartTag w:uri="urn:schemas-microsoft-com:office:smarttags" w:element="place">
          <w:r w:rsidRPr="00FA3F00">
            <w:rPr>
              <w:rFonts w:ascii="Arial Narrow" w:hAnsi="Arial Narrow"/>
              <w:lang w:val="en-GB"/>
            </w:rPr>
            <w:t>Id.</w:t>
          </w:r>
        </w:smartTag>
      </w:smartTag>
      <w:r w:rsidRPr="00FA3F00">
        <w:rPr>
          <w:rFonts w:ascii="Arial Narrow" w:hAnsi="Arial Narrow"/>
          <w:lang w:val="en-GB"/>
        </w:rPr>
        <w:t>, ibid., 132-133.</w:t>
      </w:r>
    </w:p>
  </w:footnote>
  <w:footnote w:id="165">
    <w:p w:rsidR="006F6309" w:rsidRPr="00FA3F00" w:rsidRDefault="006F6309" w:rsidP="00173BDB">
      <w:pPr>
        <w:pStyle w:val="Textodenotaderodap"/>
        <w:ind w:firstLine="708"/>
        <w:rPr>
          <w:rFonts w:ascii="Arial Narrow" w:hAnsi="Arial Narrow"/>
          <w:lang w:val="en-GB"/>
        </w:rPr>
      </w:pPr>
      <w:r w:rsidRPr="008D5B04">
        <w:rPr>
          <w:rStyle w:val="Refdenotaderodap"/>
          <w:rFonts w:ascii="Arial Narrow" w:hAnsi="Arial Narrow"/>
        </w:rPr>
        <w:footnoteRef/>
      </w:r>
      <w:r w:rsidRPr="00FA3F00">
        <w:rPr>
          <w:rFonts w:ascii="Arial Narrow" w:hAnsi="Arial Narrow"/>
          <w:lang w:val="en-GB"/>
        </w:rPr>
        <w:t xml:space="preserve"> </w:t>
      </w:r>
      <w:smartTag w:uri="urn:schemas-microsoft-com:office:smarttags" w:element="State">
        <w:smartTag w:uri="urn:schemas-microsoft-com:office:smarttags" w:element="place">
          <w:r w:rsidRPr="00FA3F00">
            <w:rPr>
              <w:rFonts w:ascii="Arial Narrow" w:hAnsi="Arial Narrow"/>
              <w:lang w:val="en-GB"/>
            </w:rPr>
            <w:t>Id.</w:t>
          </w:r>
        </w:smartTag>
      </w:smartTag>
      <w:r w:rsidRPr="00FA3F00">
        <w:rPr>
          <w:rFonts w:ascii="Arial Narrow" w:hAnsi="Arial Narrow"/>
          <w:lang w:val="en-GB"/>
        </w:rPr>
        <w:t>, ibid., 135-136.</w:t>
      </w:r>
    </w:p>
  </w:footnote>
  <w:footnote w:id="166">
    <w:p w:rsidR="006F6309" w:rsidRPr="008D5B04" w:rsidRDefault="006F6309" w:rsidP="00173BDB">
      <w:pPr>
        <w:pStyle w:val="Textodenotaderodap"/>
        <w:ind w:firstLine="708"/>
        <w:rPr>
          <w:rFonts w:ascii="Arial Narrow" w:hAnsi="Arial Narrow"/>
        </w:rPr>
      </w:pPr>
      <w:r w:rsidRPr="008D5B04">
        <w:rPr>
          <w:rStyle w:val="Refdenotaderodap"/>
          <w:rFonts w:ascii="Arial Narrow" w:hAnsi="Arial Narrow"/>
        </w:rPr>
        <w:footnoteRef/>
      </w:r>
      <w:r w:rsidRPr="00FA3F00">
        <w:rPr>
          <w:rFonts w:ascii="Arial Narrow" w:hAnsi="Arial Narrow"/>
          <w:lang w:val="en-GB"/>
        </w:rPr>
        <w:t xml:space="preserve"> L. Trotsky, «Conversation with a Dissident from Saint-Denis», </w:t>
      </w:r>
      <w:r w:rsidRPr="00FA3F00">
        <w:rPr>
          <w:rFonts w:ascii="Arial Narrow" w:hAnsi="Arial Narrow"/>
          <w:i/>
          <w:lang w:val="en-GB"/>
        </w:rPr>
        <w:t>The Militant,</w:t>
      </w:r>
      <w:r w:rsidRPr="00FA3F00">
        <w:rPr>
          <w:rFonts w:ascii="Arial Narrow" w:hAnsi="Arial Narrow"/>
          <w:lang w:val="en-GB"/>
        </w:rPr>
        <w:t xml:space="preserve"> 30 de Junho de 1934, reproduzido em G. Breitman et al. </w:t>
      </w:r>
      <w:r w:rsidRPr="008D5B04">
        <w:rPr>
          <w:rFonts w:ascii="Arial Narrow" w:hAnsi="Arial Narrow"/>
        </w:rPr>
        <w:t>(orgs. 1972) 290-294. As passagens citadas encontram-se nas págs. 290 e 291.</w:t>
      </w:r>
    </w:p>
  </w:footnote>
  <w:footnote w:id="167">
    <w:p w:rsidR="006F6309" w:rsidRPr="008D5B04" w:rsidRDefault="006F6309" w:rsidP="00173BDB">
      <w:pPr>
        <w:pStyle w:val="Textodenotaderodap"/>
        <w:ind w:firstLine="708"/>
        <w:rPr>
          <w:rFonts w:ascii="Arial Narrow" w:hAnsi="Arial Narrow"/>
        </w:rPr>
      </w:pPr>
      <w:r w:rsidRPr="008D5B04">
        <w:rPr>
          <w:rStyle w:val="Refdenotaderodap"/>
          <w:rFonts w:ascii="Arial Narrow" w:hAnsi="Arial Narrow"/>
        </w:rPr>
        <w:footnoteRef/>
      </w:r>
      <w:r w:rsidRPr="008D5B04">
        <w:rPr>
          <w:rFonts w:ascii="Arial Narrow" w:hAnsi="Arial Narrow"/>
        </w:rPr>
        <w:t xml:space="preserve"> Num artigo não assinado, publicado em </w:t>
      </w:r>
      <w:r w:rsidRPr="008D5B04">
        <w:rPr>
          <w:rFonts w:ascii="Arial Narrow" w:hAnsi="Arial Narrow"/>
          <w:i/>
        </w:rPr>
        <w:t>La Vérité</w:t>
      </w:r>
      <w:r>
        <w:rPr>
          <w:rFonts w:ascii="Arial Narrow" w:hAnsi="Arial Narrow"/>
          <w:i/>
        </w:rPr>
        <w:t>,</w:t>
      </w:r>
      <w:r w:rsidRPr="008D5B04">
        <w:rPr>
          <w:rFonts w:ascii="Arial Narrow" w:hAnsi="Arial Narrow"/>
        </w:rPr>
        <w:t xml:space="preserve"> 8 de Junho de 1934</w:t>
      </w:r>
      <w:r>
        <w:rPr>
          <w:rFonts w:ascii="Arial Narrow" w:hAnsi="Arial Narrow"/>
        </w:rPr>
        <w:t>,</w:t>
      </w:r>
      <w:r w:rsidRPr="008D5B04">
        <w:rPr>
          <w:rFonts w:ascii="Arial Narrow" w:hAnsi="Arial Narrow"/>
        </w:rPr>
        <w:t xml:space="preserve"> e reproduzido em id., ibid., 295-298, Trotsky defendeu os cisionistas de Saint-Denis contra a direcção do Partido Comunista. Neste artigo Trotsky prosseguiu a ofensiva ideológica com o argumento de que, se Saint-Denis se limitasse a atacar o PCF e a declarar a falência política da SFIO, levaria a base trabalhadora a deduzir que não era necessário </w:t>
      </w:r>
      <w:r w:rsidR="00C31914">
        <w:rPr>
          <w:rFonts w:ascii="Arial Narrow" w:hAnsi="Arial Narrow"/>
        </w:rPr>
        <w:t>nenhum</w:t>
      </w:r>
      <w:r w:rsidRPr="008D5B04">
        <w:rPr>
          <w:rFonts w:ascii="Arial Narrow" w:hAnsi="Arial Narrow"/>
        </w:rPr>
        <w:t xml:space="preserve"> partido e a cair na «esterilidade dos preconceitos sindicalistas» (pág. 296). A cisão com o stalinismo, afirm</w:t>
      </w:r>
      <w:r>
        <w:rPr>
          <w:rFonts w:ascii="Arial Narrow" w:hAnsi="Arial Narrow"/>
        </w:rPr>
        <w:t>ou</w:t>
      </w:r>
      <w:r w:rsidRPr="008D5B04">
        <w:rPr>
          <w:rFonts w:ascii="Arial Narrow" w:hAnsi="Arial Narrow"/>
        </w:rPr>
        <w:t xml:space="preserve"> Trotsky, implicava a necessidade urgente de criar um novo partido revolucionário, e uma política que visasse a unidade da classe exigia igualmente uma orientação de vanguarda.</w:t>
      </w:r>
    </w:p>
  </w:footnote>
  <w:footnote w:id="168">
    <w:p w:rsidR="006F6309" w:rsidRPr="00FA3F00" w:rsidRDefault="006F6309" w:rsidP="00173BDB">
      <w:pPr>
        <w:pStyle w:val="Textodenotaderodap"/>
        <w:ind w:firstLine="708"/>
        <w:rPr>
          <w:rFonts w:ascii="Arial Narrow" w:hAnsi="Arial Narrow"/>
          <w:lang w:val="en-GB"/>
        </w:rPr>
      </w:pPr>
      <w:r w:rsidRPr="008D5B04">
        <w:rPr>
          <w:rStyle w:val="Refdenotaderodap"/>
          <w:rFonts w:ascii="Arial Narrow" w:hAnsi="Arial Narrow"/>
        </w:rPr>
        <w:footnoteRef/>
      </w:r>
      <w:r w:rsidRPr="00FA3F00">
        <w:rPr>
          <w:rFonts w:ascii="Arial Narrow" w:hAnsi="Arial Narrow"/>
          <w:lang w:val="en-GB"/>
        </w:rPr>
        <w:t xml:space="preserve"> Ph. Burrin (1986) 180; D. Wolf (1969) 137.</w:t>
      </w:r>
    </w:p>
  </w:footnote>
  <w:footnote w:id="169">
    <w:p w:rsidR="006F6309" w:rsidRPr="008D5B04" w:rsidRDefault="006F6309" w:rsidP="00173BDB">
      <w:pPr>
        <w:pStyle w:val="Textodenotaderodap"/>
        <w:ind w:firstLine="708"/>
        <w:rPr>
          <w:rFonts w:ascii="Arial Narrow" w:hAnsi="Arial Narrow"/>
        </w:rPr>
      </w:pPr>
      <w:r w:rsidRPr="008D5B04">
        <w:rPr>
          <w:rStyle w:val="Refdenotaderodap"/>
          <w:rFonts w:ascii="Arial Narrow" w:hAnsi="Arial Narrow"/>
        </w:rPr>
        <w:footnoteRef/>
      </w:r>
      <w:r w:rsidRPr="00FA3F00">
        <w:rPr>
          <w:rFonts w:ascii="Arial Narrow" w:hAnsi="Arial Narrow"/>
          <w:lang w:val="en-GB"/>
        </w:rPr>
        <w:t xml:space="preserve"> L. Trotsky, «The League Faced with a Decisive Turn», </w:t>
      </w:r>
      <w:r w:rsidRPr="00FA3F00">
        <w:rPr>
          <w:rFonts w:ascii="Arial Narrow" w:hAnsi="Arial Narrow"/>
          <w:i/>
          <w:lang w:val="en-GB"/>
        </w:rPr>
        <w:t>Internal Bulletin,</w:t>
      </w:r>
      <w:r w:rsidRPr="00FA3F00">
        <w:rPr>
          <w:rFonts w:ascii="Arial Narrow" w:hAnsi="Arial Narrow"/>
          <w:lang w:val="en-GB"/>
        </w:rPr>
        <w:t xml:space="preserve"> Communist League of America, Outubro de 1934, reproduzido em G. Breitman et al. </w:t>
      </w:r>
      <w:r w:rsidRPr="008D5B04">
        <w:rPr>
          <w:rFonts w:ascii="Arial Narrow" w:hAnsi="Arial Narrow"/>
        </w:rPr>
        <w:t>(orgs. 1971) 39-44.</w:t>
      </w:r>
    </w:p>
  </w:footnote>
  <w:footnote w:id="170">
    <w:p w:rsidR="006F6309" w:rsidRPr="008D5B04" w:rsidRDefault="006F6309" w:rsidP="00173BDB">
      <w:pPr>
        <w:pStyle w:val="Textodenotaderodap"/>
        <w:ind w:firstLine="708"/>
        <w:rPr>
          <w:rFonts w:ascii="Arial Narrow" w:hAnsi="Arial Narrow"/>
        </w:rPr>
      </w:pPr>
      <w:r w:rsidRPr="008D5B04">
        <w:rPr>
          <w:rStyle w:val="Refdenotaderodap"/>
          <w:rFonts w:ascii="Arial Narrow" w:hAnsi="Arial Narrow"/>
        </w:rPr>
        <w:footnoteRef/>
      </w:r>
      <w:r w:rsidRPr="008D5B04">
        <w:rPr>
          <w:rFonts w:ascii="Arial Narrow" w:hAnsi="Arial Narrow"/>
        </w:rPr>
        <w:t xml:space="preserve"> D. Wolf (1969) 138-141.</w:t>
      </w:r>
    </w:p>
  </w:footnote>
  <w:footnote w:id="171">
    <w:p w:rsidR="006F6309" w:rsidRPr="008D5B04" w:rsidRDefault="006F6309" w:rsidP="00173BDB">
      <w:pPr>
        <w:pStyle w:val="Textodenotaderodap"/>
        <w:ind w:firstLine="708"/>
        <w:rPr>
          <w:rFonts w:ascii="Arial Narrow" w:hAnsi="Arial Narrow"/>
        </w:rPr>
      </w:pPr>
      <w:r w:rsidRPr="008D5B04">
        <w:rPr>
          <w:rStyle w:val="Refdenotaderodap"/>
          <w:rFonts w:ascii="Arial Narrow" w:hAnsi="Arial Narrow"/>
        </w:rPr>
        <w:footnoteRef/>
      </w:r>
      <w:r w:rsidRPr="008D5B04">
        <w:rPr>
          <w:rFonts w:ascii="Arial Narrow" w:hAnsi="Arial Narrow"/>
        </w:rPr>
        <w:t xml:space="preserve"> Uma boa parte da obra de Trotsky durante estes anos é formada por ataques aos partidos e grupos participantes no </w:t>
      </w:r>
      <w:r w:rsidRPr="008D5B04">
        <w:rPr>
          <w:rFonts w:ascii="Arial Narrow" w:hAnsi="Arial Narrow"/>
          <w:i/>
        </w:rPr>
        <w:t>Bureau</w:t>
      </w:r>
      <w:r w:rsidRPr="008D5B04">
        <w:rPr>
          <w:rFonts w:ascii="Arial Narrow" w:hAnsi="Arial Narrow"/>
        </w:rPr>
        <w:t xml:space="preserve"> Londres-Amsterdão e por tentativas de clarificação ideológica que tinham como único objectivo levar estas organizações, ou alguns dos seus membros, a inserirem-se no movimento constituinte da Quarta Internacional. No que diz respeito a Doriot, deve assinalar-se um artigo publicado em Setembro de 1934 em </w:t>
      </w:r>
      <w:r w:rsidRPr="008D5B04">
        <w:rPr>
          <w:rFonts w:ascii="Arial Narrow" w:hAnsi="Arial Narrow"/>
          <w:i/>
        </w:rPr>
        <w:t>La Vérité</w:t>
      </w:r>
      <w:r w:rsidRPr="008D5B04">
        <w:rPr>
          <w:rFonts w:ascii="Arial Narrow" w:hAnsi="Arial Narrow"/>
        </w:rPr>
        <w:t xml:space="preserve"> e pouco depois em </w:t>
      </w:r>
      <w:r w:rsidRPr="008D5B04">
        <w:rPr>
          <w:rFonts w:ascii="Arial Narrow" w:hAnsi="Arial Narrow"/>
          <w:i/>
        </w:rPr>
        <w:t>The New International,</w:t>
      </w:r>
      <w:r w:rsidRPr="008D5B04">
        <w:rPr>
          <w:rFonts w:ascii="Arial Narrow" w:hAnsi="Arial Narrow"/>
        </w:rPr>
        <w:t xml:space="preserve"> sob pseudónimos diferentes, onde Trotsky se lastim</w:t>
      </w:r>
      <w:r>
        <w:rPr>
          <w:rFonts w:ascii="Arial Narrow" w:hAnsi="Arial Narrow"/>
        </w:rPr>
        <w:t>ou</w:t>
      </w:r>
      <w:r w:rsidRPr="008D5B04">
        <w:rPr>
          <w:rFonts w:ascii="Arial Narrow" w:hAnsi="Arial Narrow"/>
        </w:rPr>
        <w:t xml:space="preserve"> pelo facto de Saint-Denis se ter aproximado do PUP, um partido de escassa duração, também ligado ao </w:t>
      </w:r>
      <w:r w:rsidRPr="008D5B04">
        <w:rPr>
          <w:rFonts w:ascii="Arial Narrow" w:hAnsi="Arial Narrow"/>
          <w:i/>
        </w:rPr>
        <w:t>Bureau,</w:t>
      </w:r>
      <w:r w:rsidRPr="008D5B04">
        <w:rPr>
          <w:rFonts w:ascii="Arial Narrow" w:hAnsi="Arial Narrow"/>
        </w:rPr>
        <w:t xml:space="preserve"> que juntava antigos membros do PCF e da SFIO e que em 1935 contava nove deputados. Ver G. Breitman et al. (orgs. 1971) 86. No editorial de </w:t>
      </w:r>
      <w:r w:rsidRPr="008D5B04">
        <w:rPr>
          <w:rFonts w:ascii="Arial Narrow" w:hAnsi="Arial Narrow"/>
          <w:i/>
        </w:rPr>
        <w:t>L’Émancipation</w:t>
      </w:r>
      <w:r w:rsidRPr="008D5B04">
        <w:rPr>
          <w:rFonts w:ascii="Arial Narrow" w:hAnsi="Arial Narrow"/>
        </w:rPr>
        <w:t xml:space="preserve"> dedicado à conferência do </w:t>
      </w:r>
      <w:r w:rsidRPr="008D5B04">
        <w:rPr>
          <w:rFonts w:ascii="Arial Narrow" w:hAnsi="Arial Narrow"/>
          <w:i/>
        </w:rPr>
        <w:t>Bureau</w:t>
      </w:r>
      <w:r w:rsidRPr="008D5B04">
        <w:rPr>
          <w:rFonts w:ascii="Arial Narrow" w:hAnsi="Arial Narrow"/>
        </w:rPr>
        <w:t xml:space="preserve"> reunida em Paris, em Fevereiro de 1935, Doriot expôs claramente a sua posição, considerando que a Segunda Internacional e a Terceira estavam falidas, e ao mesmo tempo pronunciando-se contra a formação de uma Quarta Internacional, com o argumento de que ela dificultaria a unidade dos trabalhadores. Ver id., ibid., 188 e 191.</w:t>
      </w:r>
    </w:p>
  </w:footnote>
  <w:footnote w:id="172">
    <w:p w:rsidR="006F6309" w:rsidRPr="008D5B04" w:rsidRDefault="006F6309" w:rsidP="00173BDB">
      <w:pPr>
        <w:pStyle w:val="Textodenotaderodap"/>
        <w:ind w:firstLine="708"/>
        <w:rPr>
          <w:rFonts w:ascii="Arial Narrow" w:hAnsi="Arial Narrow"/>
        </w:rPr>
      </w:pPr>
      <w:r w:rsidRPr="008D5B04">
        <w:rPr>
          <w:rStyle w:val="Refdenotaderodap"/>
          <w:rFonts w:ascii="Arial Narrow" w:hAnsi="Arial Narrow"/>
        </w:rPr>
        <w:footnoteRef/>
      </w:r>
      <w:r w:rsidRPr="008D5B04">
        <w:rPr>
          <w:rFonts w:ascii="Arial Narrow" w:hAnsi="Arial Narrow"/>
        </w:rPr>
        <w:t xml:space="preserve"> Em P. Broué (org. 1967), </w:t>
      </w:r>
      <w:r>
        <w:rPr>
          <w:rFonts w:ascii="Arial Narrow" w:hAnsi="Arial Narrow"/>
        </w:rPr>
        <w:t xml:space="preserve">embora seja </w:t>
      </w:r>
      <w:r w:rsidRPr="008D5B04">
        <w:rPr>
          <w:rFonts w:ascii="Arial Narrow" w:hAnsi="Arial Narrow"/>
        </w:rPr>
        <w:t xml:space="preserve">uma antologia dedicada à intervenção de Trotsky na política francesa, não se encontra nenhum dos textos que elucidam a evolução das relações entre o movimento constitutivo da Quarta Internacional e os cisionistas de Saint-Denis. </w:t>
      </w:r>
      <w:r>
        <w:rPr>
          <w:rFonts w:ascii="Arial Narrow" w:hAnsi="Arial Narrow"/>
        </w:rPr>
        <w:t xml:space="preserve">Pierre Broué </w:t>
      </w:r>
      <w:r w:rsidRPr="008D5B04">
        <w:rPr>
          <w:rFonts w:ascii="Arial Narrow" w:hAnsi="Arial Narrow"/>
        </w:rPr>
        <w:t>escreve</w:t>
      </w:r>
      <w:r>
        <w:rPr>
          <w:rFonts w:ascii="Arial Narrow" w:hAnsi="Arial Narrow"/>
        </w:rPr>
        <w:t>u</w:t>
      </w:r>
      <w:r w:rsidRPr="008D5B04">
        <w:rPr>
          <w:rFonts w:ascii="Arial Narrow" w:hAnsi="Arial Narrow"/>
        </w:rPr>
        <w:t xml:space="preserve"> (pág. 440 n. 282) que «Trotsky e os militantes da Liga [a organização trotskista francesa] tinham seguido atentamente a evolução de Doriot e a sua luta por uma verdadeira Frente Única», mas sem referir </w:t>
      </w:r>
      <w:r>
        <w:rPr>
          <w:rFonts w:ascii="Arial Narrow" w:hAnsi="Arial Narrow"/>
        </w:rPr>
        <w:t>nenhum</w:t>
      </w:r>
      <w:r w:rsidRPr="008D5B04">
        <w:rPr>
          <w:rFonts w:ascii="Arial Narrow" w:hAnsi="Arial Narrow"/>
        </w:rPr>
        <w:t xml:space="preserve"> dos artigos em que se manifest</w:t>
      </w:r>
      <w:r>
        <w:rPr>
          <w:rFonts w:ascii="Arial Narrow" w:hAnsi="Arial Narrow"/>
        </w:rPr>
        <w:t>ara</w:t>
      </w:r>
      <w:r w:rsidRPr="008D5B04">
        <w:rPr>
          <w:rFonts w:ascii="Arial Narrow" w:hAnsi="Arial Narrow"/>
        </w:rPr>
        <w:t xml:space="preserve"> tal atenção. Broué era um intelectual trotskista de renome e pode admitir-se que a piedade pela memória do seu mestre o tivesse levado a ocultar-lhe alguns </w:t>
      </w:r>
      <w:r w:rsidRPr="008D5B04">
        <w:rPr>
          <w:rFonts w:ascii="Arial Narrow" w:hAnsi="Arial Narrow"/>
          <w:i/>
        </w:rPr>
        <w:t>égarements</w:t>
      </w:r>
      <w:r w:rsidRPr="008D5B04">
        <w:rPr>
          <w:rFonts w:ascii="Arial Narrow" w:hAnsi="Arial Narrow"/>
        </w:rPr>
        <w:t>. Mas os outros historiadores? D. Wolf (1969) 141 limit</w:t>
      </w:r>
      <w:r>
        <w:rPr>
          <w:rFonts w:ascii="Arial Narrow" w:hAnsi="Arial Narrow"/>
        </w:rPr>
        <w:t>ou</w:t>
      </w:r>
      <w:r w:rsidRPr="008D5B04">
        <w:rPr>
          <w:rFonts w:ascii="Arial Narrow" w:hAnsi="Arial Narrow"/>
        </w:rPr>
        <w:t>-se a indicar que, «depois de ter rompido com o PCF, Doriot procurou criar uma espécie de movimento colectivo dos grupos de esquerda “autónomos”, dirigidos quase todos por ex-comunistas». E, após mencionar que em Agosto de 1934 Saint-Denis cheg</w:t>
      </w:r>
      <w:r>
        <w:rPr>
          <w:rFonts w:ascii="Arial Narrow" w:hAnsi="Arial Narrow"/>
        </w:rPr>
        <w:t>ara</w:t>
      </w:r>
      <w:r w:rsidRPr="008D5B04">
        <w:rPr>
          <w:rFonts w:ascii="Arial Narrow" w:hAnsi="Arial Narrow"/>
        </w:rPr>
        <w:t xml:space="preserve"> a uma plataforma de entendimento com o PUP, Dieter Wolf acrescent</w:t>
      </w:r>
      <w:r>
        <w:rPr>
          <w:rFonts w:ascii="Arial Narrow" w:hAnsi="Arial Narrow"/>
        </w:rPr>
        <w:t>ou</w:t>
      </w:r>
      <w:r w:rsidRPr="008D5B04">
        <w:rPr>
          <w:rFonts w:ascii="Arial Narrow" w:hAnsi="Arial Narrow"/>
        </w:rPr>
        <w:t xml:space="preserve"> que os outros grupos «não tinham importância». Importância numérica não possuíam decerto, mas tinham importância política, e sem </w:t>
      </w:r>
      <w:r>
        <w:rPr>
          <w:rFonts w:ascii="Arial Narrow" w:hAnsi="Arial Narrow"/>
        </w:rPr>
        <w:t xml:space="preserve">a </w:t>
      </w:r>
      <w:r w:rsidRPr="008D5B04">
        <w:rPr>
          <w:rFonts w:ascii="Arial Narrow" w:hAnsi="Arial Narrow"/>
        </w:rPr>
        <w:t>explica</w:t>
      </w:r>
      <w:r>
        <w:rPr>
          <w:rFonts w:ascii="Arial Narrow" w:hAnsi="Arial Narrow"/>
        </w:rPr>
        <w:t>r</w:t>
      </w:r>
      <w:r w:rsidRPr="008D5B04">
        <w:rPr>
          <w:rFonts w:ascii="Arial Narrow" w:hAnsi="Arial Narrow"/>
        </w:rPr>
        <w:t xml:space="preserve"> não podemos avaliar a dimensão do percurso de Doriot e dos seus companheiros. Mais lacónico ainda </w:t>
      </w:r>
      <w:r>
        <w:rPr>
          <w:rFonts w:ascii="Arial Narrow" w:hAnsi="Arial Narrow"/>
        </w:rPr>
        <w:t>foi</w:t>
      </w:r>
      <w:r w:rsidRPr="008D5B04">
        <w:rPr>
          <w:rFonts w:ascii="Arial Narrow" w:hAnsi="Arial Narrow"/>
        </w:rPr>
        <w:t xml:space="preserve"> Ph. Burrin (1986) 180, bastando-lhe duas linhas para afirmar confusamente que Doriot procur</w:t>
      </w:r>
      <w:r>
        <w:rPr>
          <w:rFonts w:ascii="Arial Narrow" w:hAnsi="Arial Narrow"/>
        </w:rPr>
        <w:t>ara</w:t>
      </w:r>
      <w:r w:rsidRPr="008D5B04">
        <w:rPr>
          <w:rFonts w:ascii="Arial Narrow" w:hAnsi="Arial Narrow"/>
        </w:rPr>
        <w:t xml:space="preserve"> «agrupar as pequenas organizações de extrema-esquerda, resultantes de dissidências no PC, que existiam dispersas pelo país» e limitando-se a recordar (págs. 182-183) «as ligações internacionais que ele [Doriot] podia manter com outros grupos revolucionários independentes». E nem no livro de Philippe Burrin nem no de Dieter Wolf se encontra uma palavra sequer acerca dos contactos entre Saint-Denis e o movimento trotskista.</w:t>
      </w:r>
    </w:p>
  </w:footnote>
  <w:footnote w:id="173">
    <w:p w:rsidR="006F6309" w:rsidRPr="00FA3F00" w:rsidRDefault="006F6309" w:rsidP="00173BDB">
      <w:pPr>
        <w:pStyle w:val="Textodenotaderodap"/>
        <w:ind w:firstLine="708"/>
        <w:rPr>
          <w:rFonts w:ascii="Arial Narrow" w:hAnsi="Arial Narrow"/>
          <w:lang w:val="de-DE"/>
        </w:rPr>
      </w:pPr>
      <w:r w:rsidRPr="008D5B04">
        <w:rPr>
          <w:rStyle w:val="Refdenotaderodap"/>
          <w:rFonts w:ascii="Arial Narrow" w:hAnsi="Arial Narrow"/>
        </w:rPr>
        <w:footnoteRef/>
      </w:r>
      <w:r w:rsidRPr="00FA3F00">
        <w:rPr>
          <w:rFonts w:ascii="Arial Narrow" w:hAnsi="Arial Narrow"/>
          <w:lang w:val="en-GB"/>
        </w:rPr>
        <w:t xml:space="preserve"> G. Breitman e B. Scott (orgs. 1970) 72-73; id. e id. </w:t>
      </w:r>
      <w:r w:rsidRPr="00FA3F00">
        <w:rPr>
          <w:rFonts w:ascii="Arial Narrow" w:hAnsi="Arial Narrow"/>
          <w:lang w:val="de-DE"/>
        </w:rPr>
        <w:t>(orgs. 1971) 263, 349 n. 243.</w:t>
      </w:r>
    </w:p>
  </w:footnote>
  <w:footnote w:id="174">
    <w:p w:rsidR="006F6309" w:rsidRPr="00FA3F00" w:rsidRDefault="006F6309" w:rsidP="00173BDB">
      <w:pPr>
        <w:pStyle w:val="Textodenotaderodap"/>
        <w:ind w:firstLine="708"/>
        <w:rPr>
          <w:rFonts w:ascii="Arial Narrow" w:hAnsi="Arial Narrow"/>
          <w:lang w:val="de-DE"/>
        </w:rPr>
      </w:pPr>
      <w:r w:rsidRPr="008D5B04">
        <w:rPr>
          <w:rStyle w:val="Refdenotaderodap"/>
          <w:rFonts w:ascii="Arial Narrow" w:hAnsi="Arial Narrow"/>
        </w:rPr>
        <w:footnoteRef/>
      </w:r>
      <w:r w:rsidRPr="00FA3F00">
        <w:rPr>
          <w:rFonts w:ascii="Arial Narrow" w:hAnsi="Arial Narrow"/>
          <w:lang w:val="de-DE"/>
        </w:rPr>
        <w:t xml:space="preserve"> Benoist-Méchin (1964-1966) III 279, V 213 n. 5; D. Wolf (1969) 148.</w:t>
      </w:r>
    </w:p>
  </w:footnote>
  <w:footnote w:id="175">
    <w:p w:rsidR="006F6309" w:rsidRPr="008D5B04" w:rsidRDefault="006F6309" w:rsidP="00173BDB">
      <w:pPr>
        <w:pStyle w:val="Textodenotaderodap"/>
        <w:ind w:firstLine="708"/>
        <w:rPr>
          <w:rFonts w:ascii="Arial Narrow" w:hAnsi="Arial Narrow"/>
        </w:rPr>
      </w:pPr>
      <w:r w:rsidRPr="008D5B04">
        <w:rPr>
          <w:rStyle w:val="Refdenotaderodap"/>
          <w:rFonts w:ascii="Arial Narrow" w:hAnsi="Arial Narrow"/>
        </w:rPr>
        <w:footnoteRef/>
      </w:r>
      <w:r w:rsidRPr="008D5B04">
        <w:rPr>
          <w:rFonts w:ascii="Arial Narrow" w:hAnsi="Arial Narrow"/>
        </w:rPr>
        <w:t xml:space="preserve"> O longo artigo de Leon Trotsky, «Centrist Alchemy or Marxism?», escrito em Abril de 1935 e publicado sem assinatura em </w:t>
      </w:r>
      <w:r w:rsidRPr="008D5B04">
        <w:rPr>
          <w:rFonts w:ascii="Arial Narrow" w:hAnsi="Arial Narrow"/>
          <w:i/>
        </w:rPr>
        <w:t>The New International</w:t>
      </w:r>
      <w:r w:rsidRPr="008D5B04">
        <w:rPr>
          <w:rFonts w:ascii="Arial Narrow" w:hAnsi="Arial Narrow"/>
        </w:rPr>
        <w:t xml:space="preserve"> de Julho desse ano, contém numerosas críticas a Doriot, nomeadamente aos seus apelos a um acordo diplomático com o Terceiro Reich. Ver G. Breitman e B. Scott (orgs. 1971) 260. Outra crítica de Trotsky à política externa proposta por Doriot pode ser lida em «Who Defends Russia? Who Helps Hitler?», </w:t>
      </w:r>
      <w:r w:rsidRPr="008D5B04">
        <w:rPr>
          <w:rFonts w:ascii="Arial Narrow" w:hAnsi="Arial Narrow"/>
          <w:i/>
        </w:rPr>
        <w:t>New International,</w:t>
      </w:r>
      <w:r w:rsidRPr="008D5B04">
        <w:rPr>
          <w:rFonts w:ascii="Arial Narrow" w:hAnsi="Arial Narrow"/>
        </w:rPr>
        <w:t xml:space="preserve"> Outubro de 1935, reproduzido em id. e id. (orgs. 1970) 79.</w:t>
      </w:r>
    </w:p>
  </w:footnote>
  <w:footnote w:id="176">
    <w:p w:rsidR="006F6309" w:rsidRPr="00FA3F00" w:rsidRDefault="006F6309" w:rsidP="00173BDB">
      <w:pPr>
        <w:pStyle w:val="Textodenotaderodap"/>
        <w:ind w:firstLine="708"/>
        <w:rPr>
          <w:rFonts w:ascii="Arial Narrow" w:hAnsi="Arial Narrow"/>
          <w:lang w:val="en-GB"/>
        </w:rPr>
      </w:pPr>
      <w:r w:rsidRPr="008D5B04">
        <w:rPr>
          <w:rStyle w:val="Refdenotaderodap"/>
          <w:rFonts w:ascii="Arial Narrow" w:hAnsi="Arial Narrow"/>
        </w:rPr>
        <w:footnoteRef/>
      </w:r>
      <w:r w:rsidRPr="008D5B04">
        <w:rPr>
          <w:rFonts w:ascii="Arial Narrow" w:hAnsi="Arial Narrow"/>
        </w:rPr>
        <w:t xml:space="preserve"> A carta de Trotsky foi publicada no </w:t>
      </w:r>
      <w:r w:rsidRPr="008D5B04">
        <w:rPr>
          <w:rFonts w:ascii="Arial Narrow" w:hAnsi="Arial Narrow"/>
          <w:i/>
        </w:rPr>
        <w:t>International Information Bulletin</w:t>
      </w:r>
      <w:r>
        <w:rPr>
          <w:rFonts w:ascii="Arial Narrow" w:hAnsi="Arial Narrow"/>
          <w:i/>
        </w:rPr>
        <w:t>,</w:t>
      </w:r>
      <w:r w:rsidRPr="008D5B04">
        <w:rPr>
          <w:rFonts w:ascii="Arial Narrow" w:hAnsi="Arial Narrow"/>
        </w:rPr>
        <w:t xml:space="preserve"> 7 de Setembro de 1935. </w:t>
      </w:r>
      <w:r w:rsidRPr="00FA3F00">
        <w:rPr>
          <w:rFonts w:ascii="Arial Narrow" w:hAnsi="Arial Narrow"/>
          <w:lang w:val="en-GB"/>
        </w:rPr>
        <w:t>Ver id. e id. (orgs. 1970) 46.</w:t>
      </w:r>
    </w:p>
  </w:footnote>
  <w:footnote w:id="177">
    <w:p w:rsidR="006F6309" w:rsidRPr="00FA3F00" w:rsidRDefault="006F6309" w:rsidP="00173BDB">
      <w:pPr>
        <w:pStyle w:val="Textodenotaderodap"/>
        <w:ind w:firstLine="708"/>
        <w:rPr>
          <w:rFonts w:ascii="Arial Narrow" w:hAnsi="Arial Narrow"/>
          <w:lang w:val="en-GB"/>
        </w:rPr>
      </w:pPr>
      <w:r w:rsidRPr="008D5B04">
        <w:rPr>
          <w:rStyle w:val="Refdenotaderodap"/>
          <w:rFonts w:ascii="Arial Narrow" w:hAnsi="Arial Narrow"/>
        </w:rPr>
        <w:footnoteRef/>
      </w:r>
      <w:r w:rsidRPr="00FA3F00">
        <w:rPr>
          <w:rFonts w:ascii="Arial Narrow" w:hAnsi="Arial Narrow"/>
          <w:lang w:val="en-GB"/>
        </w:rPr>
        <w:t xml:space="preserve"> «Once Again the ILP. An Interview with Leon Trotsky», </w:t>
      </w:r>
      <w:r w:rsidRPr="00FA3F00">
        <w:rPr>
          <w:rFonts w:ascii="Arial Narrow" w:hAnsi="Arial Narrow"/>
          <w:i/>
          <w:lang w:val="en-GB"/>
        </w:rPr>
        <w:t>New International,</w:t>
      </w:r>
      <w:r w:rsidRPr="00FA3F00">
        <w:rPr>
          <w:rFonts w:ascii="Arial Narrow" w:hAnsi="Arial Narrow"/>
          <w:lang w:val="en-GB"/>
        </w:rPr>
        <w:t xml:space="preserve"> Fevereiro de 1936, reproduzida em id., ibid., 73.</w:t>
      </w:r>
    </w:p>
  </w:footnote>
  <w:footnote w:id="178">
    <w:p w:rsidR="006F6309" w:rsidRPr="006C3FA1" w:rsidRDefault="006F6309">
      <w:pPr>
        <w:pStyle w:val="Textodenotaderodap"/>
        <w:rPr>
          <w:rFonts w:ascii="Arial Narrow" w:hAnsi="Arial Narrow"/>
        </w:rPr>
      </w:pPr>
      <w:r w:rsidRPr="006C3FA1">
        <w:rPr>
          <w:rStyle w:val="Refdenotaderodap"/>
          <w:rFonts w:ascii="Arial Narrow" w:hAnsi="Arial Narrow"/>
        </w:rPr>
        <w:footnoteRef/>
      </w:r>
      <w:r w:rsidRPr="006C3FA1">
        <w:rPr>
          <w:rFonts w:ascii="Arial Narrow" w:hAnsi="Arial Narrow"/>
        </w:rPr>
        <w:t xml:space="preserve"> </w:t>
      </w:r>
      <w:r>
        <w:rPr>
          <w:rFonts w:ascii="Arial Narrow" w:hAnsi="Arial Narrow"/>
        </w:rPr>
        <w:t>L. Rebatet (2007) 16.</w:t>
      </w:r>
    </w:p>
  </w:footnote>
  <w:footnote w:id="179">
    <w:p w:rsidR="006F6309" w:rsidRPr="0030365D" w:rsidRDefault="006F6309" w:rsidP="00C241ED">
      <w:pPr>
        <w:pStyle w:val="Textodenotaderodap"/>
        <w:rPr>
          <w:rFonts w:ascii="Arial Narrow" w:hAnsi="Arial Narrow"/>
          <w:lang w:val="en-US"/>
        </w:rPr>
      </w:pPr>
      <w:r w:rsidRPr="008D5B04">
        <w:rPr>
          <w:rStyle w:val="Refdenotaderodap"/>
          <w:rFonts w:ascii="Arial Narrow" w:hAnsi="Arial Narrow"/>
        </w:rPr>
        <w:footnoteRef/>
      </w:r>
      <w:r w:rsidRPr="008D5B04">
        <w:rPr>
          <w:rFonts w:ascii="Arial Narrow" w:hAnsi="Arial Narrow"/>
        </w:rPr>
        <w:t xml:space="preserve"> Para a biografia de Gaston Bergery baseei-me em Ph. Burrin (1986) </w:t>
      </w:r>
      <w:r w:rsidRPr="00A81135">
        <w:rPr>
          <w:rFonts w:ascii="Arial Narrow" w:hAnsi="Arial Narrow"/>
          <w:i/>
        </w:rPr>
        <w:t>passim</w:t>
      </w:r>
      <w:r>
        <w:rPr>
          <w:rFonts w:ascii="Arial Narrow" w:hAnsi="Arial Narrow"/>
        </w:rPr>
        <w:t xml:space="preserve"> </w:t>
      </w:r>
      <w:r w:rsidRPr="008D5B04">
        <w:rPr>
          <w:rFonts w:ascii="Arial Narrow" w:hAnsi="Arial Narrow"/>
        </w:rPr>
        <w:t xml:space="preserve">e P. Milza et al. </w:t>
      </w:r>
      <w:r w:rsidRPr="0030365D">
        <w:rPr>
          <w:rFonts w:ascii="Arial Narrow" w:hAnsi="Arial Narrow"/>
          <w:lang w:val="en-US"/>
        </w:rPr>
        <w:t>(1992) 112-113.</w:t>
      </w:r>
    </w:p>
  </w:footnote>
  <w:footnote w:id="180">
    <w:p w:rsidR="006F6309" w:rsidRPr="0030365D" w:rsidRDefault="006F6309" w:rsidP="00C241ED">
      <w:pPr>
        <w:pStyle w:val="Textodenotaderodap"/>
        <w:ind w:firstLine="708"/>
        <w:rPr>
          <w:rFonts w:ascii="Arial Narrow" w:hAnsi="Arial Narrow"/>
          <w:lang w:val="en-US"/>
        </w:rPr>
      </w:pPr>
      <w:r w:rsidRPr="008D5B04">
        <w:rPr>
          <w:rStyle w:val="Refdenotaderodap"/>
          <w:rFonts w:ascii="Arial Narrow" w:hAnsi="Arial Narrow"/>
        </w:rPr>
        <w:footnoteRef/>
      </w:r>
      <w:r w:rsidRPr="0030365D">
        <w:rPr>
          <w:rFonts w:ascii="Arial Narrow" w:hAnsi="Arial Narrow"/>
          <w:lang w:val="en-US"/>
        </w:rPr>
        <w:t xml:space="preserve"> Ph. Burrin (1986) 100.</w:t>
      </w:r>
    </w:p>
  </w:footnote>
  <w:footnote w:id="181">
    <w:p w:rsidR="006F6309" w:rsidRPr="0030365D" w:rsidRDefault="006F6309" w:rsidP="00C241ED">
      <w:pPr>
        <w:pStyle w:val="Textodenotaderodap"/>
        <w:rPr>
          <w:rFonts w:ascii="Arial Narrow" w:hAnsi="Arial Narrow"/>
          <w:lang w:val="en-US"/>
        </w:rPr>
      </w:pPr>
      <w:r w:rsidRPr="008D5B04">
        <w:rPr>
          <w:rStyle w:val="Refdenotaderodap"/>
          <w:rFonts w:ascii="Arial Narrow" w:hAnsi="Arial Narrow"/>
        </w:rPr>
        <w:footnoteRef/>
      </w:r>
      <w:r w:rsidRPr="0030365D">
        <w:rPr>
          <w:rFonts w:ascii="Arial Narrow" w:hAnsi="Arial Narrow"/>
          <w:lang w:val="en-US"/>
        </w:rPr>
        <w:t xml:space="preserve"> Id., ibid., 101 e segs.; D. Wolf (1969) 93-94.</w:t>
      </w:r>
    </w:p>
  </w:footnote>
  <w:footnote w:id="182">
    <w:p w:rsidR="006F6309" w:rsidRPr="0030365D" w:rsidRDefault="006F6309" w:rsidP="00C241ED">
      <w:pPr>
        <w:pStyle w:val="Textodenotaderodap"/>
        <w:ind w:firstLine="708"/>
        <w:rPr>
          <w:rFonts w:ascii="Arial Narrow" w:hAnsi="Arial Narrow"/>
          <w:lang w:val="en-US"/>
        </w:rPr>
      </w:pPr>
      <w:r w:rsidRPr="008D5B04">
        <w:rPr>
          <w:rStyle w:val="Refdenotaderodap"/>
          <w:rFonts w:ascii="Arial Narrow" w:hAnsi="Arial Narrow"/>
        </w:rPr>
        <w:footnoteRef/>
      </w:r>
      <w:r w:rsidRPr="0030365D">
        <w:rPr>
          <w:rFonts w:ascii="Arial Narrow" w:hAnsi="Arial Narrow"/>
          <w:lang w:val="en-US"/>
        </w:rPr>
        <w:t xml:space="preserve"> Ph. Burrin (1986) 105.</w:t>
      </w:r>
    </w:p>
  </w:footnote>
  <w:footnote w:id="183">
    <w:p w:rsidR="006F6309" w:rsidRPr="008D5B04" w:rsidRDefault="006F6309" w:rsidP="00C241ED">
      <w:pPr>
        <w:pStyle w:val="Textodenotaderodap"/>
        <w:ind w:firstLine="708"/>
        <w:rPr>
          <w:rFonts w:ascii="Arial Narrow" w:hAnsi="Arial Narrow"/>
        </w:rPr>
      </w:pPr>
      <w:r w:rsidRPr="008D5B04">
        <w:rPr>
          <w:rStyle w:val="Refdenotaderodap"/>
          <w:rFonts w:ascii="Arial Narrow" w:hAnsi="Arial Narrow"/>
        </w:rPr>
        <w:footnoteRef/>
      </w:r>
      <w:r w:rsidRPr="008D5B04">
        <w:rPr>
          <w:rFonts w:ascii="Arial Narrow" w:hAnsi="Arial Narrow"/>
        </w:rPr>
        <w:t xml:space="preserve"> Id., ibid., 118, 216 e segs., 228. As citações encontram-se na pág. 237. </w:t>
      </w:r>
    </w:p>
  </w:footnote>
  <w:footnote w:id="184">
    <w:p w:rsidR="006F6309" w:rsidRPr="008D5B04" w:rsidRDefault="006F6309" w:rsidP="00C241ED">
      <w:pPr>
        <w:pStyle w:val="Textodenotaderodap"/>
        <w:ind w:firstLine="708"/>
        <w:rPr>
          <w:rFonts w:ascii="Arial Narrow" w:hAnsi="Arial Narrow"/>
        </w:rPr>
      </w:pPr>
      <w:r w:rsidRPr="008D5B04">
        <w:rPr>
          <w:rStyle w:val="Refdenotaderodap"/>
          <w:rFonts w:ascii="Arial Narrow" w:hAnsi="Arial Narrow"/>
        </w:rPr>
        <w:footnoteRef/>
      </w:r>
      <w:r w:rsidRPr="008D5B04">
        <w:rPr>
          <w:rFonts w:ascii="Arial Narrow" w:hAnsi="Arial Narrow"/>
        </w:rPr>
        <w:t xml:space="preserve"> </w:t>
      </w:r>
      <w:r>
        <w:rPr>
          <w:rFonts w:ascii="Arial Narrow" w:hAnsi="Arial Narrow"/>
        </w:rPr>
        <w:t xml:space="preserve">Id., ibid., </w:t>
      </w:r>
      <w:r w:rsidRPr="008D5B04">
        <w:rPr>
          <w:rFonts w:ascii="Arial Narrow" w:hAnsi="Arial Narrow"/>
        </w:rPr>
        <w:t>225-226.</w:t>
      </w:r>
      <w:r>
        <w:rPr>
          <w:rFonts w:ascii="Arial Narrow" w:hAnsi="Arial Narrow"/>
        </w:rPr>
        <w:t xml:space="preserve"> </w:t>
      </w:r>
      <w:r w:rsidRPr="00A94A48">
        <w:rPr>
          <w:rFonts w:ascii="Arial Narrow" w:hAnsi="Arial Narrow"/>
        </w:rPr>
        <w:t xml:space="preserve">Recordando a situação de Bergery em 1937, Victor Serge escreveu nas suas Memórias que ele «dirigia um movimento de esquerda, o </w:t>
      </w:r>
      <w:r w:rsidRPr="00A94A48">
        <w:rPr>
          <w:rFonts w:ascii="Arial Narrow" w:hAnsi="Arial Narrow"/>
          <w:i/>
        </w:rPr>
        <w:t>“Frontisme”,</w:t>
      </w:r>
      <w:r w:rsidRPr="00A94A48">
        <w:rPr>
          <w:rFonts w:ascii="Arial Narrow" w:hAnsi="Arial Narrow"/>
        </w:rPr>
        <w:t xml:space="preserve"> orientado ao mesmo tempo contra os </w:t>
      </w:r>
      <w:r w:rsidRPr="00A94A48">
        <w:rPr>
          <w:rFonts w:ascii="Arial Narrow" w:hAnsi="Arial Narrow"/>
          <w:i/>
        </w:rPr>
        <w:t>trusts</w:t>
      </w:r>
      <w:r w:rsidRPr="00A94A48">
        <w:rPr>
          <w:rFonts w:ascii="Arial Narrow" w:hAnsi="Arial Narrow"/>
        </w:rPr>
        <w:t xml:space="preserve"> e o comunismo» e acrescentou que era «capaz, todos o sabíamos, de evoluir um dia para a direita fascista ou para a revolução [...]». Ver </w:t>
      </w:r>
      <w:r w:rsidRPr="00A94A48">
        <w:rPr>
          <w:rFonts w:ascii="Arial Narrow" w:hAnsi="Arial Narrow"/>
          <w:i/>
        </w:rPr>
        <w:t>Mémoires d’un Révolutionnaire, 1905-1941,</w:t>
      </w:r>
      <w:r w:rsidRPr="00A94A48">
        <w:rPr>
          <w:rFonts w:ascii="Arial Narrow" w:hAnsi="Arial Narrow"/>
        </w:rPr>
        <w:t xml:space="preserve"> em J. Rière et al. (orgs. 2001) 787. Note-se que, segundo V. Alba (2000) 344 e 347 n. 74, em 1937 um membro da reda</w:t>
      </w:r>
      <w:r>
        <w:rPr>
          <w:rFonts w:ascii="Arial Narrow" w:hAnsi="Arial Narrow"/>
        </w:rPr>
        <w:t>c</w:t>
      </w:r>
      <w:r w:rsidRPr="00A94A48">
        <w:rPr>
          <w:rFonts w:ascii="Arial Narrow" w:hAnsi="Arial Narrow"/>
        </w:rPr>
        <w:t xml:space="preserve">ção de </w:t>
      </w:r>
      <w:r w:rsidRPr="00A94A48">
        <w:rPr>
          <w:rFonts w:ascii="Arial Narrow" w:hAnsi="Arial Narrow"/>
          <w:i/>
        </w:rPr>
        <w:t>La Flèche</w:t>
      </w:r>
      <w:r w:rsidRPr="00A94A48">
        <w:rPr>
          <w:rFonts w:ascii="Arial Narrow" w:hAnsi="Arial Narrow"/>
        </w:rPr>
        <w:t xml:space="preserve"> foi secretário de uma delegação enviada a Val</w:t>
      </w:r>
      <w:r>
        <w:rPr>
          <w:rFonts w:ascii="Arial Narrow" w:hAnsi="Arial Narrow"/>
        </w:rPr>
        <w:t>e</w:t>
      </w:r>
      <w:r w:rsidRPr="00A94A48">
        <w:rPr>
          <w:rFonts w:ascii="Arial Narrow" w:hAnsi="Arial Narrow"/>
        </w:rPr>
        <w:t xml:space="preserve">ncia e a Barcelona para tentar obter garantias para os presos do POUM e entretanto </w:t>
      </w:r>
      <w:r w:rsidRPr="00A94A48">
        <w:rPr>
          <w:rFonts w:ascii="Arial Narrow" w:hAnsi="Arial Narrow"/>
          <w:i/>
        </w:rPr>
        <w:t>La Flèche</w:t>
      </w:r>
      <w:r w:rsidRPr="00A94A48">
        <w:rPr>
          <w:rFonts w:ascii="Arial Narrow" w:hAnsi="Arial Narrow"/>
        </w:rPr>
        <w:t xml:space="preserve"> abriu as suas páginas à polémica de André Gide contra Ilya Ehrenbourg a respeito da</w:t>
      </w:r>
      <w:r>
        <w:rPr>
          <w:rFonts w:ascii="Arial Narrow" w:hAnsi="Arial Narrow"/>
        </w:rPr>
        <w:t>s</w:t>
      </w:r>
      <w:r w:rsidRPr="00A94A48">
        <w:rPr>
          <w:rFonts w:ascii="Arial Narrow" w:hAnsi="Arial Narrow"/>
        </w:rPr>
        <w:t xml:space="preserve"> </w:t>
      </w:r>
      <w:r>
        <w:rPr>
          <w:rFonts w:ascii="Arial Narrow" w:hAnsi="Arial Narrow"/>
        </w:rPr>
        <w:t>perseguições a</w:t>
      </w:r>
      <w:r w:rsidRPr="00A94A48">
        <w:rPr>
          <w:rFonts w:ascii="Arial Narrow" w:hAnsi="Arial Narrow"/>
        </w:rPr>
        <w:t xml:space="preserve">o POUM, </w:t>
      </w:r>
      <w:r w:rsidR="002C0567">
        <w:rPr>
          <w:rFonts w:ascii="Arial Narrow" w:hAnsi="Arial Narrow"/>
        </w:rPr>
        <w:t xml:space="preserve">cuja publicação </w:t>
      </w:r>
      <w:r w:rsidRPr="00A94A48">
        <w:rPr>
          <w:rFonts w:ascii="Arial Narrow" w:hAnsi="Arial Narrow"/>
        </w:rPr>
        <w:t xml:space="preserve">fora recusada por Guéhenno, director do semanário antifascista </w:t>
      </w:r>
      <w:r w:rsidRPr="00A94A48">
        <w:rPr>
          <w:rFonts w:ascii="Arial Narrow" w:hAnsi="Arial Narrow"/>
          <w:i/>
        </w:rPr>
        <w:t>Vendredi</w:t>
      </w:r>
      <w:r w:rsidRPr="00A94A48">
        <w:rPr>
          <w:rFonts w:ascii="Arial Narrow" w:hAnsi="Arial Narrow"/>
        </w:rPr>
        <w:t>. Mas com isto o jornal de Bergery pretenderia defender os militantes d</w:t>
      </w:r>
      <w:r>
        <w:rPr>
          <w:rFonts w:ascii="Arial Narrow" w:hAnsi="Arial Narrow"/>
        </w:rPr>
        <w:t>a</w:t>
      </w:r>
      <w:r w:rsidRPr="00A94A48">
        <w:rPr>
          <w:rFonts w:ascii="Arial Narrow" w:hAnsi="Arial Narrow"/>
        </w:rPr>
        <w:t xml:space="preserve"> extrema-esquerda ou </w:t>
      </w:r>
      <w:r w:rsidR="002C0567">
        <w:rPr>
          <w:rFonts w:ascii="Arial Narrow" w:hAnsi="Arial Narrow"/>
        </w:rPr>
        <w:t xml:space="preserve">só </w:t>
      </w:r>
      <w:r w:rsidRPr="00A94A48">
        <w:rPr>
          <w:rFonts w:ascii="Arial Narrow" w:hAnsi="Arial Narrow"/>
        </w:rPr>
        <w:t>atacar a União Soviética?</w:t>
      </w:r>
    </w:p>
  </w:footnote>
  <w:footnote w:id="185">
    <w:p w:rsidR="006F6309" w:rsidRPr="008D5B04" w:rsidRDefault="006F6309" w:rsidP="00C241ED">
      <w:pPr>
        <w:pStyle w:val="Textodenotaderodap"/>
        <w:ind w:firstLine="708"/>
        <w:rPr>
          <w:rFonts w:ascii="Arial Narrow" w:hAnsi="Arial Narrow"/>
        </w:rPr>
      </w:pPr>
      <w:r w:rsidRPr="008D5B04">
        <w:rPr>
          <w:rStyle w:val="Refdenotaderodap"/>
          <w:rFonts w:ascii="Arial Narrow" w:hAnsi="Arial Narrow"/>
        </w:rPr>
        <w:footnoteRef/>
      </w:r>
      <w:r w:rsidRPr="008D5B04">
        <w:rPr>
          <w:rFonts w:ascii="Arial Narrow" w:hAnsi="Arial Narrow"/>
        </w:rPr>
        <w:t xml:space="preserve"> Citado em </w:t>
      </w:r>
      <w:r w:rsidRPr="008B6083">
        <w:rPr>
          <w:rFonts w:ascii="Arial Narrow" w:hAnsi="Arial Narrow"/>
        </w:rPr>
        <w:t xml:space="preserve">Ph. Burrin (1986) </w:t>
      </w:r>
      <w:r w:rsidRPr="008D5B04">
        <w:rPr>
          <w:rFonts w:ascii="Arial Narrow" w:hAnsi="Arial Narrow"/>
        </w:rPr>
        <w:t>236-237.</w:t>
      </w:r>
    </w:p>
  </w:footnote>
  <w:footnote w:id="186">
    <w:p w:rsidR="006F6309" w:rsidRPr="008D5B04" w:rsidRDefault="006F6309" w:rsidP="00C241ED">
      <w:pPr>
        <w:pStyle w:val="Textodenotaderodap"/>
        <w:rPr>
          <w:rFonts w:ascii="Arial Narrow" w:hAnsi="Arial Narrow"/>
        </w:rPr>
      </w:pPr>
      <w:r w:rsidRPr="008D5B04">
        <w:rPr>
          <w:rStyle w:val="Refdenotaderodap"/>
          <w:rFonts w:ascii="Arial Narrow" w:hAnsi="Arial Narrow"/>
        </w:rPr>
        <w:footnoteRef/>
      </w:r>
      <w:r w:rsidRPr="008D5B04">
        <w:rPr>
          <w:rFonts w:ascii="Arial Narrow" w:hAnsi="Arial Narrow"/>
        </w:rPr>
        <w:t xml:space="preserve"> Citado em R. O. Paxton (1973) 259.</w:t>
      </w:r>
    </w:p>
  </w:footnote>
  <w:footnote w:id="187">
    <w:p w:rsidR="006F6309" w:rsidRPr="008D5B04" w:rsidRDefault="006F6309" w:rsidP="00C241ED">
      <w:pPr>
        <w:pStyle w:val="Textodenotaderodap"/>
        <w:rPr>
          <w:rFonts w:ascii="Arial Narrow" w:hAnsi="Arial Narrow"/>
        </w:rPr>
      </w:pPr>
      <w:r w:rsidRPr="008D5B04">
        <w:rPr>
          <w:rStyle w:val="Refdenotaderodap"/>
          <w:rFonts w:ascii="Arial Narrow" w:hAnsi="Arial Narrow"/>
        </w:rPr>
        <w:footnoteRef/>
      </w:r>
      <w:r w:rsidRPr="008D5B04">
        <w:rPr>
          <w:rFonts w:ascii="Arial Narrow" w:hAnsi="Arial Narrow"/>
        </w:rPr>
        <w:t xml:space="preserve"> I. Kolboom (1986) 164 estabelece</w:t>
      </w:r>
      <w:r>
        <w:rPr>
          <w:rFonts w:ascii="Arial Narrow" w:hAnsi="Arial Narrow"/>
        </w:rPr>
        <w:t>u</w:t>
      </w:r>
      <w:r w:rsidRPr="008D5B04">
        <w:rPr>
          <w:rFonts w:ascii="Arial Narrow" w:hAnsi="Arial Narrow"/>
        </w:rPr>
        <w:t xml:space="preserve"> a relação entre as teses defendidas por Bergery e a posição do pequeno e médio patronato subsequente aos acordos de Matignon.</w:t>
      </w:r>
    </w:p>
  </w:footnote>
  <w:footnote w:id="188">
    <w:p w:rsidR="006F6309" w:rsidRPr="008D5B04" w:rsidRDefault="006F6309" w:rsidP="00C241ED">
      <w:pPr>
        <w:pStyle w:val="Textodenotaderodap"/>
        <w:rPr>
          <w:rFonts w:ascii="Arial Narrow" w:hAnsi="Arial Narrow"/>
        </w:rPr>
      </w:pPr>
      <w:r w:rsidRPr="008D5B04">
        <w:rPr>
          <w:rStyle w:val="Refdenotaderodap"/>
          <w:rFonts w:ascii="Arial Narrow" w:hAnsi="Arial Narrow"/>
        </w:rPr>
        <w:footnoteRef/>
      </w:r>
      <w:r w:rsidRPr="008D5B04">
        <w:rPr>
          <w:rFonts w:ascii="Arial Narrow" w:hAnsi="Arial Narrow"/>
        </w:rPr>
        <w:t xml:space="preserve"> L. Rebatet (1942) 535.</w:t>
      </w:r>
    </w:p>
  </w:footnote>
  <w:footnote w:id="189">
    <w:p w:rsidR="006F6309" w:rsidRPr="008D5B04" w:rsidRDefault="006F6309" w:rsidP="00C241ED">
      <w:pPr>
        <w:pStyle w:val="Textodenotaderodap"/>
        <w:rPr>
          <w:rFonts w:ascii="Arial Narrow" w:hAnsi="Arial Narrow"/>
        </w:rPr>
      </w:pPr>
      <w:r w:rsidRPr="008D5B04">
        <w:rPr>
          <w:rStyle w:val="Refdenotaderodap"/>
          <w:rFonts w:ascii="Arial Narrow" w:hAnsi="Arial Narrow"/>
        </w:rPr>
        <w:footnoteRef/>
      </w:r>
      <w:r w:rsidRPr="008D5B04">
        <w:rPr>
          <w:rFonts w:ascii="Arial Narrow" w:hAnsi="Arial Narrow"/>
        </w:rPr>
        <w:t xml:space="preserve"> Ambos têm o mesmo percurso político, a mesma esposa peculiar, a mesma elegância aristocrática, deslocada entre os radicais, a mesma origem e frequentação social. Acerca das relações entre Drieu e Bergery ver Ph. Burrin (1986) 32 e P. Ory (1976) 208. P. Drieu </w:t>
      </w:r>
      <w:r w:rsidR="00DD4019" w:rsidRPr="008D5B04">
        <w:rPr>
          <w:rFonts w:ascii="Arial Narrow" w:hAnsi="Arial Narrow"/>
        </w:rPr>
        <w:t xml:space="preserve">La </w:t>
      </w:r>
      <w:r w:rsidRPr="008D5B04">
        <w:rPr>
          <w:rFonts w:ascii="Arial Narrow" w:hAnsi="Arial Narrow"/>
        </w:rPr>
        <w:t>Rochelle (1988) 580 f</w:t>
      </w:r>
      <w:r>
        <w:rPr>
          <w:rFonts w:ascii="Arial Narrow" w:hAnsi="Arial Narrow"/>
        </w:rPr>
        <w:t>e</w:t>
      </w:r>
      <w:r w:rsidRPr="008D5B04">
        <w:rPr>
          <w:rFonts w:ascii="Arial Narrow" w:hAnsi="Arial Narrow"/>
        </w:rPr>
        <w:t xml:space="preserve">z Clérences dizer: «O nosso programa deve consistir no controlo do capitalismo, na nacionalização dos </w:t>
      </w:r>
      <w:r w:rsidRPr="008D5B04">
        <w:rPr>
          <w:rFonts w:ascii="Arial Narrow" w:hAnsi="Arial Narrow"/>
          <w:i/>
        </w:rPr>
        <w:t>trusts;</w:t>
      </w:r>
      <w:r w:rsidRPr="008D5B04">
        <w:rPr>
          <w:rFonts w:ascii="Arial Narrow" w:hAnsi="Arial Narrow"/>
        </w:rPr>
        <w:t xml:space="preserve"> mas não devemos propor a supressão da propriedade, que voltaria contra nós dois terços da França. Devemos unir o proletariado, os camponeses e as classes médias». Compare-se com as passagens de Bergery citadas há pouco.</w:t>
      </w:r>
    </w:p>
  </w:footnote>
  <w:footnote w:id="190">
    <w:p w:rsidR="006F6309" w:rsidRPr="008D5B04" w:rsidRDefault="006F6309" w:rsidP="00C241ED">
      <w:pPr>
        <w:pStyle w:val="Textodenotaderodap"/>
        <w:rPr>
          <w:rFonts w:ascii="Arial Narrow" w:hAnsi="Arial Narrow"/>
        </w:rPr>
      </w:pPr>
      <w:r w:rsidRPr="008D5B04">
        <w:rPr>
          <w:rStyle w:val="Refdenotaderodap"/>
          <w:rFonts w:ascii="Arial Narrow" w:hAnsi="Arial Narrow"/>
        </w:rPr>
        <w:footnoteRef/>
      </w:r>
      <w:r w:rsidRPr="008D5B04">
        <w:rPr>
          <w:rFonts w:ascii="Arial Narrow" w:hAnsi="Arial Narrow"/>
        </w:rPr>
        <w:t xml:space="preserve"> P. Drieu </w:t>
      </w:r>
      <w:r w:rsidR="00DD4019" w:rsidRPr="008D5B04">
        <w:rPr>
          <w:rFonts w:ascii="Arial Narrow" w:hAnsi="Arial Narrow"/>
        </w:rPr>
        <w:t xml:space="preserve">La </w:t>
      </w:r>
      <w:r w:rsidRPr="008D5B04">
        <w:rPr>
          <w:rFonts w:ascii="Arial Narrow" w:hAnsi="Arial Narrow"/>
        </w:rPr>
        <w:t xml:space="preserve">Rochelle (1988) 579. Clérences não teria sido o único a seguir esse caminho desviado, porque uma táctica idêntica foi atribuída a Huey Long, senador norte-americano que governou a Louisiana com mão de ferro e cordões da bolsa abertos. Ao mesmo tempo que promulgava uma série de medidas populistas que lhe angariaram o apoio de várias camadas desfavorecidas, Long instaurou uma extensa rede de clientelismo e levou ao limite as possibilidades legais, não hesitando em recorrer à violência quando a lei não lhe bastava e rodeando-se de um embrião de milícias gangsterescas. Muitos viam nele, com esperança ou receio, a figura que podia dar corpo a um fascismo nos Estados Unidos, mas foi assassinado em 1935, quando alcançara o auge a popularidade em todo o país. </w:t>
      </w:r>
      <w:r>
        <w:rPr>
          <w:rFonts w:ascii="Arial Narrow" w:hAnsi="Arial Narrow"/>
        </w:rPr>
        <w:t xml:space="preserve">A crer em G. Seldes (1943) 16, Huey Long teria dito: «Certamente que havemos de ter aqui o fascismo, mas há-de chegar como um movimento antifascista». Ver também id., ibid., 160. Todavia, </w:t>
      </w:r>
      <w:r w:rsidRPr="008D5B04">
        <w:rPr>
          <w:rFonts w:ascii="Arial Narrow" w:hAnsi="Arial Narrow"/>
        </w:rPr>
        <w:t>segundo A. M. Schlesinger Jr. (1968) III 62, é sem razão que se atribui a Huey Long a afirmação de que «quando o fascismo chegar aos Estados Unidos hão-de chamar-lhe antifascismo». Quem teria escrito praticamente o mesmo fora Lawrence Dennis, que era, ou fazia figura de ser, o único teórico sério do fascismo norte-americano e que aliás consider</w:t>
      </w:r>
      <w:r>
        <w:rPr>
          <w:rFonts w:ascii="Arial Narrow" w:hAnsi="Arial Narrow"/>
        </w:rPr>
        <w:t>ou</w:t>
      </w:r>
      <w:r w:rsidRPr="008D5B04">
        <w:rPr>
          <w:rFonts w:ascii="Arial Narrow" w:hAnsi="Arial Narrow"/>
        </w:rPr>
        <w:t xml:space="preserve"> Long quem «mais perto estava de ser um dirigente fascista nacional». Ver id., ibid., III 72 e 628 n. 7. O certo é que a ideia andava no ar, porque num documento que marcou uma das viragens decisivas do movimento comunista G. Dimitrov (1972) 39 afirmou que «o fascismo americano tenta apresentar-se no papel de defensor da constituição e da “democracia americana”». Pode admitir-se que uma táctica idêntica tivesse seduzido alguns fascistas franceses.</w:t>
      </w:r>
    </w:p>
  </w:footnote>
  <w:footnote w:id="191">
    <w:p w:rsidR="00C30A93" w:rsidRPr="00C30A93" w:rsidRDefault="00C30A93">
      <w:pPr>
        <w:pStyle w:val="Textodenotaderodap"/>
        <w:rPr>
          <w:rFonts w:ascii="Arial Narrow" w:hAnsi="Arial Narrow"/>
        </w:rPr>
      </w:pPr>
      <w:r w:rsidRPr="00C30A93">
        <w:rPr>
          <w:rStyle w:val="Refdenotaderodap"/>
          <w:rFonts w:ascii="Arial Narrow" w:hAnsi="Arial Narrow"/>
        </w:rPr>
        <w:footnoteRef/>
      </w:r>
      <w:r w:rsidRPr="00C30A93">
        <w:rPr>
          <w:rFonts w:ascii="Arial Narrow" w:hAnsi="Arial Narrow"/>
        </w:rPr>
        <w:t xml:space="preserve"> Ph. Burrin (2000)</w:t>
      </w:r>
      <w:r>
        <w:rPr>
          <w:rFonts w:ascii="Arial Narrow" w:hAnsi="Arial Narrow"/>
        </w:rPr>
        <w:t xml:space="preserve"> 292.</w:t>
      </w:r>
    </w:p>
  </w:footnote>
  <w:footnote w:id="192">
    <w:p w:rsidR="006F6309" w:rsidRPr="006F6309" w:rsidRDefault="006F6309" w:rsidP="00FF1AD7">
      <w:pPr>
        <w:pStyle w:val="Textodenotaderodap"/>
        <w:rPr>
          <w:rFonts w:ascii="Arial Narrow" w:hAnsi="Arial Narrow"/>
        </w:rPr>
      </w:pPr>
      <w:r w:rsidRPr="00FF1AD7">
        <w:rPr>
          <w:rStyle w:val="Refdenotaderodap"/>
          <w:rFonts w:ascii="Arial Narrow" w:hAnsi="Arial Narrow"/>
        </w:rPr>
        <w:footnoteRef/>
      </w:r>
      <w:r w:rsidRPr="00BC18EF">
        <w:rPr>
          <w:rFonts w:ascii="Arial Narrow" w:hAnsi="Arial Narrow"/>
        </w:rPr>
        <w:t xml:space="preserve"> </w:t>
      </w:r>
      <w:r w:rsidR="00403FA9">
        <w:rPr>
          <w:rFonts w:ascii="Arial Narrow" w:hAnsi="Arial Narrow"/>
        </w:rPr>
        <w:t xml:space="preserve">Segundo </w:t>
      </w:r>
      <w:r w:rsidR="00403FA9" w:rsidRPr="005C472A">
        <w:rPr>
          <w:rFonts w:ascii="Arial Narrow" w:hAnsi="Arial Narrow"/>
        </w:rPr>
        <w:t xml:space="preserve">B. Rubin (2010) 348, mesmo em privado e entre os íntimos Mosley </w:t>
      </w:r>
      <w:r w:rsidR="00C47570" w:rsidRPr="005C472A">
        <w:rPr>
          <w:rFonts w:ascii="Arial Narrow" w:hAnsi="Arial Narrow"/>
        </w:rPr>
        <w:t>não</w:t>
      </w:r>
      <w:r w:rsidR="00403FA9" w:rsidRPr="005C472A">
        <w:rPr>
          <w:rFonts w:ascii="Arial Narrow" w:hAnsi="Arial Narrow"/>
        </w:rPr>
        <w:t xml:space="preserve"> começou a interessar-se pelo fascismo </w:t>
      </w:r>
      <w:r w:rsidR="00C47570" w:rsidRPr="005C472A">
        <w:rPr>
          <w:rFonts w:ascii="Arial Narrow" w:hAnsi="Arial Narrow"/>
        </w:rPr>
        <w:t xml:space="preserve">antes de </w:t>
      </w:r>
      <w:r w:rsidR="00D934CE" w:rsidRPr="005C472A">
        <w:rPr>
          <w:rFonts w:ascii="Arial Narrow" w:hAnsi="Arial Narrow"/>
        </w:rPr>
        <w:t xml:space="preserve">Abril de </w:t>
      </w:r>
      <w:r w:rsidR="00403FA9" w:rsidRPr="005C472A">
        <w:rPr>
          <w:rFonts w:ascii="Arial Narrow" w:hAnsi="Arial Narrow"/>
        </w:rPr>
        <w:t xml:space="preserve">1931. </w:t>
      </w:r>
      <w:r w:rsidRPr="00BC18EF">
        <w:rPr>
          <w:rFonts w:ascii="Arial Narrow" w:hAnsi="Arial Narrow"/>
        </w:rPr>
        <w:t xml:space="preserve">Sem notar o anacronismo, Mosley </w:t>
      </w:r>
      <w:r w:rsidR="00721429">
        <w:rPr>
          <w:rFonts w:ascii="Arial Narrow" w:hAnsi="Arial Narrow"/>
        </w:rPr>
        <w:t>comentou</w:t>
      </w:r>
      <w:r w:rsidRPr="00BC18EF">
        <w:rPr>
          <w:rFonts w:ascii="Arial Narrow" w:hAnsi="Arial Narrow"/>
        </w:rPr>
        <w:t xml:space="preserve"> na sua autobiografia: «</w:t>
      </w:r>
      <w:r>
        <w:rPr>
          <w:rFonts w:ascii="Arial Narrow" w:hAnsi="Arial Narrow"/>
        </w:rPr>
        <w:t>Pretendeu-se</w:t>
      </w:r>
      <w:r w:rsidRPr="00BC18EF">
        <w:rPr>
          <w:rFonts w:ascii="Arial Narrow" w:hAnsi="Arial Narrow"/>
        </w:rPr>
        <w:t xml:space="preserve">, mais ainda em França do que na Inglaterra, que eu era um dos personagens </w:t>
      </w:r>
      <w:r>
        <w:rPr>
          <w:rFonts w:ascii="Arial Narrow" w:hAnsi="Arial Narrow"/>
        </w:rPr>
        <w:t>d</w:t>
      </w:r>
      <w:r w:rsidRPr="00BC18EF">
        <w:rPr>
          <w:rFonts w:ascii="Arial Narrow" w:hAnsi="Arial Narrow"/>
        </w:rPr>
        <w:t xml:space="preserve">o </w:t>
      </w:r>
      <w:r w:rsidRPr="006F6309">
        <w:rPr>
          <w:rFonts w:ascii="Arial Narrow" w:hAnsi="Arial Narrow"/>
          <w:i/>
        </w:rPr>
        <w:t>Point Counter Point,</w:t>
      </w:r>
      <w:r w:rsidRPr="00BC18EF">
        <w:rPr>
          <w:rFonts w:ascii="Arial Narrow" w:hAnsi="Arial Narrow"/>
        </w:rPr>
        <w:t xml:space="preserve"> mas na verdade ele [Huxley] </w:t>
      </w:r>
      <w:r>
        <w:rPr>
          <w:rFonts w:ascii="Arial Narrow" w:hAnsi="Arial Narrow"/>
        </w:rPr>
        <w:t>pouco</w:t>
      </w:r>
      <w:r w:rsidRPr="00BC18EF">
        <w:rPr>
          <w:rFonts w:ascii="Arial Narrow" w:hAnsi="Arial Narrow"/>
        </w:rPr>
        <w:t xml:space="preserve"> me conhecia e a caracterização, se </w:t>
      </w:r>
      <w:r>
        <w:rPr>
          <w:rFonts w:ascii="Arial Narrow" w:hAnsi="Arial Narrow"/>
        </w:rPr>
        <w:t>foi realmente o caso</w:t>
      </w:r>
      <w:r w:rsidRPr="00BC18EF">
        <w:rPr>
          <w:rFonts w:ascii="Arial Narrow" w:hAnsi="Arial Narrow"/>
        </w:rPr>
        <w:t xml:space="preserve">, baseou-se </w:t>
      </w:r>
      <w:r>
        <w:rPr>
          <w:rFonts w:ascii="Arial Narrow" w:hAnsi="Arial Narrow"/>
        </w:rPr>
        <w:t xml:space="preserve">só </w:t>
      </w:r>
      <w:r w:rsidR="00721429">
        <w:rPr>
          <w:rFonts w:ascii="Arial Narrow" w:hAnsi="Arial Narrow"/>
        </w:rPr>
        <w:t>na</w:t>
      </w:r>
      <w:r>
        <w:rPr>
          <w:rFonts w:ascii="Arial Narrow" w:hAnsi="Arial Narrow"/>
        </w:rPr>
        <w:t xml:space="preserve"> </w:t>
      </w:r>
      <w:r w:rsidR="00721429">
        <w:rPr>
          <w:rFonts w:ascii="Arial Narrow" w:hAnsi="Arial Narrow"/>
        </w:rPr>
        <w:t xml:space="preserve">minha faceta </w:t>
      </w:r>
      <w:r>
        <w:rPr>
          <w:rFonts w:ascii="Arial Narrow" w:hAnsi="Arial Narrow"/>
        </w:rPr>
        <w:t>públic</w:t>
      </w:r>
      <w:r w:rsidR="00721429">
        <w:rPr>
          <w:rFonts w:ascii="Arial Narrow" w:hAnsi="Arial Narrow"/>
        </w:rPr>
        <w:t>a</w:t>
      </w:r>
      <w:r>
        <w:rPr>
          <w:rFonts w:ascii="Arial Narrow" w:hAnsi="Arial Narrow"/>
        </w:rPr>
        <w:t xml:space="preserve">, que ele parece ter estudado com alguma atenção». </w:t>
      </w:r>
      <w:r w:rsidRPr="006F6309">
        <w:rPr>
          <w:rFonts w:ascii="Arial Narrow" w:hAnsi="Arial Narrow"/>
        </w:rPr>
        <w:t xml:space="preserve">Ver </w:t>
      </w:r>
      <w:r w:rsidRPr="006F6309">
        <w:rPr>
          <w:rFonts w:ascii="Arial Narrow" w:hAnsi="Arial Narrow"/>
          <w:bCs/>
        </w:rPr>
        <w:t xml:space="preserve">O. Mosley </w:t>
      </w:r>
      <w:r w:rsidRPr="006F6309">
        <w:rPr>
          <w:rFonts w:ascii="Arial Narrow" w:hAnsi="Arial Narrow"/>
        </w:rPr>
        <w:t>(2006) 189. Mas basta ler o romance para ver que se trata d</w:t>
      </w:r>
      <w:r w:rsidR="00721429">
        <w:rPr>
          <w:rFonts w:ascii="Arial Narrow" w:hAnsi="Arial Narrow"/>
        </w:rPr>
        <w:t>a</w:t>
      </w:r>
      <w:r w:rsidRPr="006F6309">
        <w:rPr>
          <w:rFonts w:ascii="Arial Narrow" w:hAnsi="Arial Narrow"/>
        </w:rPr>
        <w:t xml:space="preserve"> reconstrução de uma figura que implicou o privado também</w:t>
      </w:r>
      <w:r w:rsidR="00721429">
        <w:rPr>
          <w:rFonts w:ascii="Arial Narrow" w:hAnsi="Arial Narrow"/>
        </w:rPr>
        <w:t>.</w:t>
      </w:r>
    </w:p>
  </w:footnote>
  <w:footnote w:id="193">
    <w:p w:rsidR="006F6309" w:rsidRPr="00721429" w:rsidRDefault="006F6309" w:rsidP="0007027D">
      <w:pPr>
        <w:pStyle w:val="Textodenotaderodap"/>
        <w:rPr>
          <w:rFonts w:ascii="Arial Narrow" w:hAnsi="Arial Narrow"/>
        </w:rPr>
      </w:pPr>
      <w:r w:rsidRPr="008D5B04">
        <w:rPr>
          <w:rStyle w:val="Refdenotaderodap"/>
          <w:rFonts w:ascii="Arial Narrow" w:hAnsi="Arial Narrow"/>
        </w:rPr>
        <w:footnoteRef/>
      </w:r>
      <w:r w:rsidRPr="00721429">
        <w:rPr>
          <w:rFonts w:ascii="Arial Narrow" w:hAnsi="Arial Narrow"/>
        </w:rPr>
        <w:t xml:space="preserve"> Citado em D. Wolf (1969) 93 n. 1.</w:t>
      </w:r>
    </w:p>
  </w:footnote>
  <w:footnote w:id="194">
    <w:p w:rsidR="006F6309" w:rsidRPr="008D5B04" w:rsidRDefault="006F6309" w:rsidP="0007027D">
      <w:pPr>
        <w:pStyle w:val="Textodenotaderodap"/>
        <w:rPr>
          <w:rFonts w:ascii="Arial Narrow" w:hAnsi="Arial Narrow"/>
        </w:rPr>
      </w:pPr>
      <w:r w:rsidRPr="008D5B04">
        <w:rPr>
          <w:rStyle w:val="Refdenotaderodap"/>
          <w:rFonts w:ascii="Arial Narrow" w:hAnsi="Arial Narrow"/>
        </w:rPr>
        <w:footnoteRef/>
      </w:r>
      <w:r w:rsidRPr="00CC1DC8">
        <w:rPr>
          <w:rFonts w:ascii="Arial Narrow" w:hAnsi="Arial Narrow"/>
        </w:rPr>
        <w:t xml:space="preserve"> J. P. Faye (1980) 140, 195. É estranh</w:t>
      </w:r>
      <w:r w:rsidR="00360A5C">
        <w:rPr>
          <w:rFonts w:ascii="Arial Narrow" w:hAnsi="Arial Narrow"/>
        </w:rPr>
        <w:t>o que, num livro que se pretendia</w:t>
      </w:r>
      <w:r w:rsidRPr="00CC1DC8">
        <w:rPr>
          <w:rFonts w:ascii="Arial Narrow" w:hAnsi="Arial Narrow"/>
        </w:rPr>
        <w:t xml:space="preserve"> um panegírico de </w:t>
      </w:r>
      <w:r w:rsidRPr="008D5B04">
        <w:rPr>
          <w:rFonts w:ascii="Arial Narrow" w:hAnsi="Arial Narrow"/>
        </w:rPr>
        <w:t>Otto Strasser, D. Reed (1944) não mencion</w:t>
      </w:r>
      <w:r w:rsidR="00360A5C">
        <w:rPr>
          <w:rFonts w:ascii="Arial Narrow" w:hAnsi="Arial Narrow"/>
        </w:rPr>
        <w:t>ass</w:t>
      </w:r>
      <w:r w:rsidRPr="008D5B04">
        <w:rPr>
          <w:rFonts w:ascii="Arial Narrow" w:hAnsi="Arial Narrow"/>
        </w:rPr>
        <w:t>e sequer este congresso.</w:t>
      </w:r>
    </w:p>
  </w:footnote>
  <w:footnote w:id="195">
    <w:p w:rsidR="006F6309" w:rsidRPr="008D5B04" w:rsidRDefault="006F6309" w:rsidP="0007027D">
      <w:pPr>
        <w:pStyle w:val="Textodenotaderodap"/>
        <w:rPr>
          <w:rFonts w:ascii="Arial Narrow" w:hAnsi="Arial Narrow"/>
        </w:rPr>
      </w:pPr>
      <w:r w:rsidRPr="008D5B04">
        <w:rPr>
          <w:rStyle w:val="Refdenotaderodap"/>
          <w:rFonts w:ascii="Arial Narrow" w:hAnsi="Arial Narrow"/>
        </w:rPr>
        <w:footnoteRef/>
      </w:r>
      <w:r w:rsidRPr="00C30A93">
        <w:rPr>
          <w:rFonts w:ascii="Arial Narrow" w:hAnsi="Arial Narrow"/>
        </w:rPr>
        <w:t xml:space="preserve"> </w:t>
      </w:r>
      <w:r w:rsidR="00663B4E" w:rsidRPr="00663B4E">
        <w:rPr>
          <w:rFonts w:ascii="Arial Narrow" w:hAnsi="Arial Narrow"/>
        </w:rPr>
        <w:t xml:space="preserve">O. Strasser (1940) </w:t>
      </w:r>
      <w:r w:rsidR="00663B4E">
        <w:rPr>
          <w:rFonts w:ascii="Arial Narrow" w:hAnsi="Arial Narrow"/>
        </w:rPr>
        <w:t xml:space="preserve">104. Consultar ainda </w:t>
      </w:r>
      <w:r w:rsidRPr="00C30A93">
        <w:rPr>
          <w:rFonts w:ascii="Arial Narrow" w:hAnsi="Arial Narrow"/>
        </w:rPr>
        <w:t>J. P. Faye (1980) 135</w:t>
      </w:r>
      <w:r w:rsidR="00663B4E" w:rsidRPr="00C30A93">
        <w:rPr>
          <w:rFonts w:ascii="Arial Narrow" w:hAnsi="Arial Narrow"/>
        </w:rPr>
        <w:t xml:space="preserve"> e</w:t>
      </w:r>
      <w:r w:rsidRPr="00C30A93">
        <w:rPr>
          <w:rFonts w:ascii="Arial Narrow" w:hAnsi="Arial Narrow"/>
        </w:rPr>
        <w:t xml:space="preserve"> D. Reed (1944) 98. </w:t>
      </w:r>
      <w:r w:rsidRPr="008D5B04">
        <w:rPr>
          <w:rFonts w:ascii="Arial Narrow" w:hAnsi="Arial Narrow"/>
        </w:rPr>
        <w:t>Também Niekisch, na mesma época, denunciava Hitler como uma projecção do espírito latino. Ver J. P. Faye (1972) 122.</w:t>
      </w:r>
    </w:p>
  </w:footnote>
  <w:footnote w:id="196">
    <w:p w:rsidR="006F6309" w:rsidRPr="008D5B04" w:rsidRDefault="006F6309" w:rsidP="0007027D">
      <w:pPr>
        <w:pStyle w:val="Textodenotaderodap"/>
        <w:rPr>
          <w:rFonts w:ascii="Arial Narrow" w:hAnsi="Arial Narrow"/>
        </w:rPr>
      </w:pPr>
      <w:r w:rsidRPr="008D5B04">
        <w:rPr>
          <w:rStyle w:val="Refdenotaderodap"/>
          <w:rFonts w:ascii="Arial Narrow" w:hAnsi="Arial Narrow"/>
        </w:rPr>
        <w:footnoteRef/>
      </w:r>
      <w:r w:rsidRPr="008D5B04">
        <w:rPr>
          <w:rFonts w:ascii="Arial Narrow" w:hAnsi="Arial Narrow"/>
        </w:rPr>
        <w:t xml:space="preserve"> Ludendorff (1936) 10, 22, 27-29, 31, 32, 36 e segs., 43-44, 47, 52, 70, 215. A citação encontra-se na pág. 69 e Ludendorff mencionou </w:t>
      </w:r>
      <w:r w:rsidR="00360A5C">
        <w:rPr>
          <w:rFonts w:ascii="Arial Narrow" w:hAnsi="Arial Narrow"/>
        </w:rPr>
        <w:t>(</w:t>
      </w:r>
      <w:r w:rsidRPr="008D5B04">
        <w:rPr>
          <w:rFonts w:ascii="Arial Narrow" w:hAnsi="Arial Narrow"/>
        </w:rPr>
        <w:t>pág. 92</w:t>
      </w:r>
      <w:r w:rsidR="00360A5C">
        <w:rPr>
          <w:rFonts w:ascii="Arial Narrow" w:hAnsi="Arial Narrow"/>
        </w:rPr>
        <w:t>)</w:t>
      </w:r>
      <w:r w:rsidRPr="008D5B04">
        <w:rPr>
          <w:rFonts w:ascii="Arial Narrow" w:hAnsi="Arial Narrow"/>
        </w:rPr>
        <w:t xml:space="preserve"> o «capitalismo internacional judaico-romano». Ver ainda a pág. 97.</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0A3B7E"/>
    <w:rsid w:val="0000303C"/>
    <w:rsid w:val="000043D1"/>
    <w:rsid w:val="00010E31"/>
    <w:rsid w:val="00012FBE"/>
    <w:rsid w:val="000221D2"/>
    <w:rsid w:val="00022840"/>
    <w:rsid w:val="00023429"/>
    <w:rsid w:val="0003330F"/>
    <w:rsid w:val="00034517"/>
    <w:rsid w:val="00035B2E"/>
    <w:rsid w:val="00036D53"/>
    <w:rsid w:val="00041E30"/>
    <w:rsid w:val="0004598F"/>
    <w:rsid w:val="00045A26"/>
    <w:rsid w:val="00062EDF"/>
    <w:rsid w:val="00063AC4"/>
    <w:rsid w:val="0007027D"/>
    <w:rsid w:val="0007173F"/>
    <w:rsid w:val="00072592"/>
    <w:rsid w:val="00073C11"/>
    <w:rsid w:val="000758FD"/>
    <w:rsid w:val="00076F77"/>
    <w:rsid w:val="0008026F"/>
    <w:rsid w:val="000854B1"/>
    <w:rsid w:val="0008554C"/>
    <w:rsid w:val="000865C1"/>
    <w:rsid w:val="00086A90"/>
    <w:rsid w:val="00093A89"/>
    <w:rsid w:val="00094C97"/>
    <w:rsid w:val="00094F69"/>
    <w:rsid w:val="00096AB4"/>
    <w:rsid w:val="000A3B7E"/>
    <w:rsid w:val="000A3BF6"/>
    <w:rsid w:val="000B1298"/>
    <w:rsid w:val="000B3E18"/>
    <w:rsid w:val="000C5A04"/>
    <w:rsid w:val="000C6272"/>
    <w:rsid w:val="000C7F63"/>
    <w:rsid w:val="000D040B"/>
    <w:rsid w:val="000D239D"/>
    <w:rsid w:val="000D2466"/>
    <w:rsid w:val="000E10E3"/>
    <w:rsid w:val="000E3443"/>
    <w:rsid w:val="000E7CD2"/>
    <w:rsid w:val="00102DFE"/>
    <w:rsid w:val="00102E0D"/>
    <w:rsid w:val="00112D65"/>
    <w:rsid w:val="00117E6D"/>
    <w:rsid w:val="001204E7"/>
    <w:rsid w:val="00121B32"/>
    <w:rsid w:val="00122DB6"/>
    <w:rsid w:val="00124164"/>
    <w:rsid w:val="00133C6C"/>
    <w:rsid w:val="00134B1E"/>
    <w:rsid w:val="00136401"/>
    <w:rsid w:val="00136BDE"/>
    <w:rsid w:val="001402A1"/>
    <w:rsid w:val="0014394E"/>
    <w:rsid w:val="00145DE0"/>
    <w:rsid w:val="00147EBF"/>
    <w:rsid w:val="00151A72"/>
    <w:rsid w:val="00153F41"/>
    <w:rsid w:val="0015431D"/>
    <w:rsid w:val="001550B9"/>
    <w:rsid w:val="00162723"/>
    <w:rsid w:val="00162964"/>
    <w:rsid w:val="00163077"/>
    <w:rsid w:val="00164576"/>
    <w:rsid w:val="00164E67"/>
    <w:rsid w:val="00166DCA"/>
    <w:rsid w:val="00173BDB"/>
    <w:rsid w:val="0017428A"/>
    <w:rsid w:val="00181A37"/>
    <w:rsid w:val="00181DD0"/>
    <w:rsid w:val="00183916"/>
    <w:rsid w:val="00185773"/>
    <w:rsid w:val="001919EC"/>
    <w:rsid w:val="0019375D"/>
    <w:rsid w:val="0019428D"/>
    <w:rsid w:val="001954B9"/>
    <w:rsid w:val="00195F36"/>
    <w:rsid w:val="00196423"/>
    <w:rsid w:val="00196923"/>
    <w:rsid w:val="001A2645"/>
    <w:rsid w:val="001B222D"/>
    <w:rsid w:val="001B4FA9"/>
    <w:rsid w:val="001B7944"/>
    <w:rsid w:val="001C0DEF"/>
    <w:rsid w:val="001C1E46"/>
    <w:rsid w:val="001C7811"/>
    <w:rsid w:val="001C7D54"/>
    <w:rsid w:val="001C7D91"/>
    <w:rsid w:val="001D2EFC"/>
    <w:rsid w:val="001F4624"/>
    <w:rsid w:val="001F6FC9"/>
    <w:rsid w:val="001F712B"/>
    <w:rsid w:val="00201B84"/>
    <w:rsid w:val="00207008"/>
    <w:rsid w:val="0020739E"/>
    <w:rsid w:val="002073C3"/>
    <w:rsid w:val="00212E8E"/>
    <w:rsid w:val="00215F2B"/>
    <w:rsid w:val="00220730"/>
    <w:rsid w:val="00221BD3"/>
    <w:rsid w:val="00227068"/>
    <w:rsid w:val="00230CA7"/>
    <w:rsid w:val="00234768"/>
    <w:rsid w:val="002411D8"/>
    <w:rsid w:val="00242A5C"/>
    <w:rsid w:val="0024384A"/>
    <w:rsid w:val="00250AE7"/>
    <w:rsid w:val="00251649"/>
    <w:rsid w:val="0025224F"/>
    <w:rsid w:val="0025291F"/>
    <w:rsid w:val="00253106"/>
    <w:rsid w:val="002609B4"/>
    <w:rsid w:val="00262AD8"/>
    <w:rsid w:val="00263C0E"/>
    <w:rsid w:val="00266CA2"/>
    <w:rsid w:val="0027068F"/>
    <w:rsid w:val="002720EC"/>
    <w:rsid w:val="002726A0"/>
    <w:rsid w:val="00281A2A"/>
    <w:rsid w:val="00286023"/>
    <w:rsid w:val="00286AE1"/>
    <w:rsid w:val="00286C67"/>
    <w:rsid w:val="00287BF3"/>
    <w:rsid w:val="00290BEE"/>
    <w:rsid w:val="00293710"/>
    <w:rsid w:val="00293869"/>
    <w:rsid w:val="00295DFB"/>
    <w:rsid w:val="002A10EE"/>
    <w:rsid w:val="002A1D00"/>
    <w:rsid w:val="002A5CDE"/>
    <w:rsid w:val="002A6886"/>
    <w:rsid w:val="002B24AB"/>
    <w:rsid w:val="002C0567"/>
    <w:rsid w:val="002C1FFF"/>
    <w:rsid w:val="002F24E6"/>
    <w:rsid w:val="002F25DF"/>
    <w:rsid w:val="002F45FD"/>
    <w:rsid w:val="002F46BB"/>
    <w:rsid w:val="002F4A18"/>
    <w:rsid w:val="002F52D9"/>
    <w:rsid w:val="00301FD9"/>
    <w:rsid w:val="003026CF"/>
    <w:rsid w:val="003027FC"/>
    <w:rsid w:val="00304ACF"/>
    <w:rsid w:val="0030577B"/>
    <w:rsid w:val="003057D9"/>
    <w:rsid w:val="003145E4"/>
    <w:rsid w:val="003147ED"/>
    <w:rsid w:val="0032231B"/>
    <w:rsid w:val="00323CE6"/>
    <w:rsid w:val="003271AA"/>
    <w:rsid w:val="00327C07"/>
    <w:rsid w:val="003321EF"/>
    <w:rsid w:val="00333DEE"/>
    <w:rsid w:val="003353A9"/>
    <w:rsid w:val="00336337"/>
    <w:rsid w:val="00337FA5"/>
    <w:rsid w:val="0034018F"/>
    <w:rsid w:val="00344C6A"/>
    <w:rsid w:val="00345D02"/>
    <w:rsid w:val="003502A7"/>
    <w:rsid w:val="0035291B"/>
    <w:rsid w:val="0035387E"/>
    <w:rsid w:val="00357D46"/>
    <w:rsid w:val="00357D9E"/>
    <w:rsid w:val="00360A5C"/>
    <w:rsid w:val="00360D76"/>
    <w:rsid w:val="003610EA"/>
    <w:rsid w:val="00372BC0"/>
    <w:rsid w:val="00373C95"/>
    <w:rsid w:val="00374BC1"/>
    <w:rsid w:val="00392A79"/>
    <w:rsid w:val="00394893"/>
    <w:rsid w:val="00394D23"/>
    <w:rsid w:val="00394DC4"/>
    <w:rsid w:val="00394E5A"/>
    <w:rsid w:val="003A2411"/>
    <w:rsid w:val="003B123C"/>
    <w:rsid w:val="003B23DD"/>
    <w:rsid w:val="003B3A97"/>
    <w:rsid w:val="003B77F0"/>
    <w:rsid w:val="003C0037"/>
    <w:rsid w:val="003C1789"/>
    <w:rsid w:val="003C36B4"/>
    <w:rsid w:val="003C47F6"/>
    <w:rsid w:val="003C4EF8"/>
    <w:rsid w:val="003C6715"/>
    <w:rsid w:val="003C6F55"/>
    <w:rsid w:val="003D1EAF"/>
    <w:rsid w:val="003D7C74"/>
    <w:rsid w:val="003E0312"/>
    <w:rsid w:val="003E1351"/>
    <w:rsid w:val="003E6713"/>
    <w:rsid w:val="003F0CE5"/>
    <w:rsid w:val="003F19AD"/>
    <w:rsid w:val="003F402B"/>
    <w:rsid w:val="004006DA"/>
    <w:rsid w:val="00402673"/>
    <w:rsid w:val="00403384"/>
    <w:rsid w:val="00403FA9"/>
    <w:rsid w:val="00404590"/>
    <w:rsid w:val="00411B2C"/>
    <w:rsid w:val="00413ED7"/>
    <w:rsid w:val="004171EC"/>
    <w:rsid w:val="00420D0B"/>
    <w:rsid w:val="00426212"/>
    <w:rsid w:val="004265A4"/>
    <w:rsid w:val="004332F0"/>
    <w:rsid w:val="004342DC"/>
    <w:rsid w:val="00436D21"/>
    <w:rsid w:val="0044420D"/>
    <w:rsid w:val="00446E1A"/>
    <w:rsid w:val="00453B3F"/>
    <w:rsid w:val="00456FAD"/>
    <w:rsid w:val="004635A6"/>
    <w:rsid w:val="00464CC4"/>
    <w:rsid w:val="00470E4E"/>
    <w:rsid w:val="00471A23"/>
    <w:rsid w:val="00474CDA"/>
    <w:rsid w:val="00474D8A"/>
    <w:rsid w:val="00481656"/>
    <w:rsid w:val="0048500F"/>
    <w:rsid w:val="004858FB"/>
    <w:rsid w:val="004900A4"/>
    <w:rsid w:val="004921F3"/>
    <w:rsid w:val="004A27B6"/>
    <w:rsid w:val="004A7312"/>
    <w:rsid w:val="004A7E00"/>
    <w:rsid w:val="004B1BF7"/>
    <w:rsid w:val="004B1DAB"/>
    <w:rsid w:val="004B31DF"/>
    <w:rsid w:val="004B36D9"/>
    <w:rsid w:val="004B56CD"/>
    <w:rsid w:val="004C72F1"/>
    <w:rsid w:val="004C7A54"/>
    <w:rsid w:val="004D1EC8"/>
    <w:rsid w:val="004E4220"/>
    <w:rsid w:val="004E528C"/>
    <w:rsid w:val="004F3F15"/>
    <w:rsid w:val="004F543C"/>
    <w:rsid w:val="004F5800"/>
    <w:rsid w:val="00500B3B"/>
    <w:rsid w:val="005073FE"/>
    <w:rsid w:val="00510E25"/>
    <w:rsid w:val="00520656"/>
    <w:rsid w:val="00522689"/>
    <w:rsid w:val="00523C49"/>
    <w:rsid w:val="005307F4"/>
    <w:rsid w:val="00530EF0"/>
    <w:rsid w:val="005316FE"/>
    <w:rsid w:val="00536CA3"/>
    <w:rsid w:val="005546DC"/>
    <w:rsid w:val="00556FA0"/>
    <w:rsid w:val="0056083D"/>
    <w:rsid w:val="00560E47"/>
    <w:rsid w:val="00560F4F"/>
    <w:rsid w:val="00563297"/>
    <w:rsid w:val="00564E55"/>
    <w:rsid w:val="00565BE3"/>
    <w:rsid w:val="00573508"/>
    <w:rsid w:val="00577983"/>
    <w:rsid w:val="00577B10"/>
    <w:rsid w:val="0058165F"/>
    <w:rsid w:val="005863FF"/>
    <w:rsid w:val="0059216E"/>
    <w:rsid w:val="005A3142"/>
    <w:rsid w:val="005A3A04"/>
    <w:rsid w:val="005B09E5"/>
    <w:rsid w:val="005B0AA5"/>
    <w:rsid w:val="005B7B56"/>
    <w:rsid w:val="005C10C3"/>
    <w:rsid w:val="005C472A"/>
    <w:rsid w:val="005C52AE"/>
    <w:rsid w:val="005C5393"/>
    <w:rsid w:val="005D02E1"/>
    <w:rsid w:val="005D0E01"/>
    <w:rsid w:val="005D15E5"/>
    <w:rsid w:val="005E0BA6"/>
    <w:rsid w:val="005E1917"/>
    <w:rsid w:val="005E5DE2"/>
    <w:rsid w:val="005F28FC"/>
    <w:rsid w:val="005F3955"/>
    <w:rsid w:val="006012F7"/>
    <w:rsid w:val="00611969"/>
    <w:rsid w:val="00611AB2"/>
    <w:rsid w:val="00617C55"/>
    <w:rsid w:val="0063379C"/>
    <w:rsid w:val="00634718"/>
    <w:rsid w:val="00634B53"/>
    <w:rsid w:val="0063592B"/>
    <w:rsid w:val="006439AB"/>
    <w:rsid w:val="00643DCA"/>
    <w:rsid w:val="00645BB5"/>
    <w:rsid w:val="00646968"/>
    <w:rsid w:val="00646EB3"/>
    <w:rsid w:val="0065104E"/>
    <w:rsid w:val="00652437"/>
    <w:rsid w:val="00656DD1"/>
    <w:rsid w:val="0066134F"/>
    <w:rsid w:val="00663B4E"/>
    <w:rsid w:val="00665197"/>
    <w:rsid w:val="00667777"/>
    <w:rsid w:val="006704BA"/>
    <w:rsid w:val="006710F6"/>
    <w:rsid w:val="00671316"/>
    <w:rsid w:val="00671520"/>
    <w:rsid w:val="0067583E"/>
    <w:rsid w:val="006758CF"/>
    <w:rsid w:val="00675CF8"/>
    <w:rsid w:val="0068390A"/>
    <w:rsid w:val="00683A04"/>
    <w:rsid w:val="00693F31"/>
    <w:rsid w:val="006A0E4A"/>
    <w:rsid w:val="006A6027"/>
    <w:rsid w:val="006B094E"/>
    <w:rsid w:val="006B2108"/>
    <w:rsid w:val="006B44D0"/>
    <w:rsid w:val="006B4D46"/>
    <w:rsid w:val="006B73C9"/>
    <w:rsid w:val="006C1435"/>
    <w:rsid w:val="006C3FA1"/>
    <w:rsid w:val="006C62D3"/>
    <w:rsid w:val="006C6825"/>
    <w:rsid w:val="006D1E44"/>
    <w:rsid w:val="006D3201"/>
    <w:rsid w:val="006D6F24"/>
    <w:rsid w:val="006E09D8"/>
    <w:rsid w:val="006E3530"/>
    <w:rsid w:val="006E3CDB"/>
    <w:rsid w:val="006E5125"/>
    <w:rsid w:val="006E529F"/>
    <w:rsid w:val="006E5543"/>
    <w:rsid w:val="006F1AD7"/>
    <w:rsid w:val="006F26BB"/>
    <w:rsid w:val="006F53DC"/>
    <w:rsid w:val="006F5B28"/>
    <w:rsid w:val="006F6309"/>
    <w:rsid w:val="007002A6"/>
    <w:rsid w:val="007042B8"/>
    <w:rsid w:val="00705CFF"/>
    <w:rsid w:val="00706DEE"/>
    <w:rsid w:val="0071449F"/>
    <w:rsid w:val="00714573"/>
    <w:rsid w:val="007148DC"/>
    <w:rsid w:val="007160A5"/>
    <w:rsid w:val="00720A1D"/>
    <w:rsid w:val="00721429"/>
    <w:rsid w:val="00721CB7"/>
    <w:rsid w:val="007234C0"/>
    <w:rsid w:val="00730231"/>
    <w:rsid w:val="0074088A"/>
    <w:rsid w:val="007408F0"/>
    <w:rsid w:val="00740C1B"/>
    <w:rsid w:val="00742934"/>
    <w:rsid w:val="0074319A"/>
    <w:rsid w:val="00744530"/>
    <w:rsid w:val="00753E70"/>
    <w:rsid w:val="00754B18"/>
    <w:rsid w:val="00757302"/>
    <w:rsid w:val="00771DE1"/>
    <w:rsid w:val="0077403E"/>
    <w:rsid w:val="0077519E"/>
    <w:rsid w:val="00775211"/>
    <w:rsid w:val="0077652A"/>
    <w:rsid w:val="00780F8E"/>
    <w:rsid w:val="00781453"/>
    <w:rsid w:val="007814D0"/>
    <w:rsid w:val="007841BC"/>
    <w:rsid w:val="00795422"/>
    <w:rsid w:val="00796B6A"/>
    <w:rsid w:val="00797A5A"/>
    <w:rsid w:val="007A1251"/>
    <w:rsid w:val="007A302D"/>
    <w:rsid w:val="007A31A3"/>
    <w:rsid w:val="007A6DA7"/>
    <w:rsid w:val="007A7066"/>
    <w:rsid w:val="007A766D"/>
    <w:rsid w:val="007B2B0A"/>
    <w:rsid w:val="007B4557"/>
    <w:rsid w:val="007B55CD"/>
    <w:rsid w:val="007B6A98"/>
    <w:rsid w:val="007C16C6"/>
    <w:rsid w:val="007C1F36"/>
    <w:rsid w:val="007C41C3"/>
    <w:rsid w:val="007C7C38"/>
    <w:rsid w:val="007C7EB2"/>
    <w:rsid w:val="007D03F2"/>
    <w:rsid w:val="007E0990"/>
    <w:rsid w:val="007E4CF7"/>
    <w:rsid w:val="007E64CD"/>
    <w:rsid w:val="007F72B2"/>
    <w:rsid w:val="0080121F"/>
    <w:rsid w:val="008016EE"/>
    <w:rsid w:val="00803CCB"/>
    <w:rsid w:val="00804CAA"/>
    <w:rsid w:val="00805EB9"/>
    <w:rsid w:val="00807908"/>
    <w:rsid w:val="0081348A"/>
    <w:rsid w:val="00822B97"/>
    <w:rsid w:val="008261FA"/>
    <w:rsid w:val="008269FC"/>
    <w:rsid w:val="008301A9"/>
    <w:rsid w:val="00830702"/>
    <w:rsid w:val="00830A34"/>
    <w:rsid w:val="00832C48"/>
    <w:rsid w:val="008336FA"/>
    <w:rsid w:val="00837210"/>
    <w:rsid w:val="00843256"/>
    <w:rsid w:val="00847037"/>
    <w:rsid w:val="00847284"/>
    <w:rsid w:val="0084792F"/>
    <w:rsid w:val="008516AA"/>
    <w:rsid w:val="00861695"/>
    <w:rsid w:val="00863A33"/>
    <w:rsid w:val="00865795"/>
    <w:rsid w:val="00866954"/>
    <w:rsid w:val="00867B07"/>
    <w:rsid w:val="00867B79"/>
    <w:rsid w:val="00872516"/>
    <w:rsid w:val="00872573"/>
    <w:rsid w:val="00882FEB"/>
    <w:rsid w:val="00884467"/>
    <w:rsid w:val="0089581E"/>
    <w:rsid w:val="00896118"/>
    <w:rsid w:val="008A07EA"/>
    <w:rsid w:val="008B26BB"/>
    <w:rsid w:val="008B2FEF"/>
    <w:rsid w:val="008B3F6E"/>
    <w:rsid w:val="008B4072"/>
    <w:rsid w:val="008B6567"/>
    <w:rsid w:val="008B7A8E"/>
    <w:rsid w:val="008C44BB"/>
    <w:rsid w:val="008C5BF4"/>
    <w:rsid w:val="008D2F55"/>
    <w:rsid w:val="008D3ADC"/>
    <w:rsid w:val="008D4588"/>
    <w:rsid w:val="008E2045"/>
    <w:rsid w:val="008E37E4"/>
    <w:rsid w:val="008E5C4C"/>
    <w:rsid w:val="008F1D43"/>
    <w:rsid w:val="008F6F3E"/>
    <w:rsid w:val="008F72AC"/>
    <w:rsid w:val="00902923"/>
    <w:rsid w:val="00904D8B"/>
    <w:rsid w:val="00914C30"/>
    <w:rsid w:val="00915B7F"/>
    <w:rsid w:val="0091652C"/>
    <w:rsid w:val="00916643"/>
    <w:rsid w:val="00917E43"/>
    <w:rsid w:val="00922977"/>
    <w:rsid w:val="00923225"/>
    <w:rsid w:val="00923411"/>
    <w:rsid w:val="00930B8E"/>
    <w:rsid w:val="009314C7"/>
    <w:rsid w:val="00933003"/>
    <w:rsid w:val="00933CAD"/>
    <w:rsid w:val="009344F9"/>
    <w:rsid w:val="00934DE1"/>
    <w:rsid w:val="00937817"/>
    <w:rsid w:val="00940ED5"/>
    <w:rsid w:val="00944BB2"/>
    <w:rsid w:val="0094761C"/>
    <w:rsid w:val="00951B3F"/>
    <w:rsid w:val="00952888"/>
    <w:rsid w:val="00955168"/>
    <w:rsid w:val="00961172"/>
    <w:rsid w:val="00962142"/>
    <w:rsid w:val="00963425"/>
    <w:rsid w:val="00963C17"/>
    <w:rsid w:val="00963C53"/>
    <w:rsid w:val="00963D38"/>
    <w:rsid w:val="00967C84"/>
    <w:rsid w:val="00970BA2"/>
    <w:rsid w:val="009727C0"/>
    <w:rsid w:val="00975916"/>
    <w:rsid w:val="00975EC3"/>
    <w:rsid w:val="009913A2"/>
    <w:rsid w:val="00993C77"/>
    <w:rsid w:val="009A21EA"/>
    <w:rsid w:val="009A2F14"/>
    <w:rsid w:val="009A549C"/>
    <w:rsid w:val="009B4FC9"/>
    <w:rsid w:val="009C01F2"/>
    <w:rsid w:val="009C58C7"/>
    <w:rsid w:val="009C599B"/>
    <w:rsid w:val="009D21AD"/>
    <w:rsid w:val="009D2D9B"/>
    <w:rsid w:val="009D2FC0"/>
    <w:rsid w:val="009D3D44"/>
    <w:rsid w:val="009D3F74"/>
    <w:rsid w:val="009D4A7A"/>
    <w:rsid w:val="009E3D29"/>
    <w:rsid w:val="009E4B59"/>
    <w:rsid w:val="009E66BA"/>
    <w:rsid w:val="009F11DA"/>
    <w:rsid w:val="009F36FA"/>
    <w:rsid w:val="009F3E65"/>
    <w:rsid w:val="009F5CB6"/>
    <w:rsid w:val="009F67BA"/>
    <w:rsid w:val="00A010A2"/>
    <w:rsid w:val="00A01E05"/>
    <w:rsid w:val="00A01E0B"/>
    <w:rsid w:val="00A03007"/>
    <w:rsid w:val="00A05957"/>
    <w:rsid w:val="00A10A20"/>
    <w:rsid w:val="00A10B42"/>
    <w:rsid w:val="00A14665"/>
    <w:rsid w:val="00A166AE"/>
    <w:rsid w:val="00A21303"/>
    <w:rsid w:val="00A30572"/>
    <w:rsid w:val="00A3732E"/>
    <w:rsid w:val="00A43CC3"/>
    <w:rsid w:val="00A44AC1"/>
    <w:rsid w:val="00A4616B"/>
    <w:rsid w:val="00A46471"/>
    <w:rsid w:val="00A47188"/>
    <w:rsid w:val="00A501DF"/>
    <w:rsid w:val="00A522D9"/>
    <w:rsid w:val="00A54141"/>
    <w:rsid w:val="00A545FC"/>
    <w:rsid w:val="00A54A17"/>
    <w:rsid w:val="00A54C0D"/>
    <w:rsid w:val="00A5686D"/>
    <w:rsid w:val="00A60D8F"/>
    <w:rsid w:val="00A635DD"/>
    <w:rsid w:val="00A65404"/>
    <w:rsid w:val="00A6682B"/>
    <w:rsid w:val="00A7135F"/>
    <w:rsid w:val="00A7348C"/>
    <w:rsid w:val="00A73687"/>
    <w:rsid w:val="00A776EF"/>
    <w:rsid w:val="00A77E39"/>
    <w:rsid w:val="00A8009B"/>
    <w:rsid w:val="00A83738"/>
    <w:rsid w:val="00A844E7"/>
    <w:rsid w:val="00A903F7"/>
    <w:rsid w:val="00A91D96"/>
    <w:rsid w:val="00AA7683"/>
    <w:rsid w:val="00AB3EDF"/>
    <w:rsid w:val="00AB6AC5"/>
    <w:rsid w:val="00AB76FE"/>
    <w:rsid w:val="00AC582F"/>
    <w:rsid w:val="00AD426E"/>
    <w:rsid w:val="00AE05F7"/>
    <w:rsid w:val="00AF29D3"/>
    <w:rsid w:val="00AF29EB"/>
    <w:rsid w:val="00B016B9"/>
    <w:rsid w:val="00B14606"/>
    <w:rsid w:val="00B17002"/>
    <w:rsid w:val="00B17AEF"/>
    <w:rsid w:val="00B205C4"/>
    <w:rsid w:val="00B21A07"/>
    <w:rsid w:val="00B2286F"/>
    <w:rsid w:val="00B24EEE"/>
    <w:rsid w:val="00B34D48"/>
    <w:rsid w:val="00B37895"/>
    <w:rsid w:val="00B40F9A"/>
    <w:rsid w:val="00B423BC"/>
    <w:rsid w:val="00B4457C"/>
    <w:rsid w:val="00B45E24"/>
    <w:rsid w:val="00B52B2D"/>
    <w:rsid w:val="00B61726"/>
    <w:rsid w:val="00B64288"/>
    <w:rsid w:val="00B64C3F"/>
    <w:rsid w:val="00B67D2E"/>
    <w:rsid w:val="00B701F1"/>
    <w:rsid w:val="00B73A7F"/>
    <w:rsid w:val="00B76F84"/>
    <w:rsid w:val="00B83404"/>
    <w:rsid w:val="00B84798"/>
    <w:rsid w:val="00B84BF2"/>
    <w:rsid w:val="00B85C8F"/>
    <w:rsid w:val="00B8609B"/>
    <w:rsid w:val="00B90169"/>
    <w:rsid w:val="00B91EA4"/>
    <w:rsid w:val="00B9233A"/>
    <w:rsid w:val="00B93FB4"/>
    <w:rsid w:val="00B95B43"/>
    <w:rsid w:val="00B96C00"/>
    <w:rsid w:val="00BA3AFE"/>
    <w:rsid w:val="00BA3B9C"/>
    <w:rsid w:val="00BA62CA"/>
    <w:rsid w:val="00BB5278"/>
    <w:rsid w:val="00BB5ADF"/>
    <w:rsid w:val="00BC18EF"/>
    <w:rsid w:val="00BC1D46"/>
    <w:rsid w:val="00BC56A5"/>
    <w:rsid w:val="00BD1D26"/>
    <w:rsid w:val="00BD68D5"/>
    <w:rsid w:val="00BD6F6C"/>
    <w:rsid w:val="00BE06A4"/>
    <w:rsid w:val="00BE18F5"/>
    <w:rsid w:val="00BE20F8"/>
    <w:rsid w:val="00BE4080"/>
    <w:rsid w:val="00BE579D"/>
    <w:rsid w:val="00BE7AE1"/>
    <w:rsid w:val="00BF607E"/>
    <w:rsid w:val="00BF782B"/>
    <w:rsid w:val="00C00854"/>
    <w:rsid w:val="00C02F3E"/>
    <w:rsid w:val="00C03534"/>
    <w:rsid w:val="00C06204"/>
    <w:rsid w:val="00C1062E"/>
    <w:rsid w:val="00C10636"/>
    <w:rsid w:val="00C12CC0"/>
    <w:rsid w:val="00C1371C"/>
    <w:rsid w:val="00C1451C"/>
    <w:rsid w:val="00C158B9"/>
    <w:rsid w:val="00C23767"/>
    <w:rsid w:val="00C241ED"/>
    <w:rsid w:val="00C305B4"/>
    <w:rsid w:val="00C30A93"/>
    <w:rsid w:val="00C31914"/>
    <w:rsid w:val="00C329BF"/>
    <w:rsid w:val="00C353BB"/>
    <w:rsid w:val="00C44166"/>
    <w:rsid w:val="00C4498F"/>
    <w:rsid w:val="00C46268"/>
    <w:rsid w:val="00C46B0A"/>
    <w:rsid w:val="00C47570"/>
    <w:rsid w:val="00C55191"/>
    <w:rsid w:val="00C55CFE"/>
    <w:rsid w:val="00C5708E"/>
    <w:rsid w:val="00C60B97"/>
    <w:rsid w:val="00C622F8"/>
    <w:rsid w:val="00C7488A"/>
    <w:rsid w:val="00C75AF3"/>
    <w:rsid w:val="00C817BA"/>
    <w:rsid w:val="00C84A27"/>
    <w:rsid w:val="00C877CA"/>
    <w:rsid w:val="00C92B12"/>
    <w:rsid w:val="00C96A7C"/>
    <w:rsid w:val="00CA09F5"/>
    <w:rsid w:val="00CA1165"/>
    <w:rsid w:val="00CA1AFC"/>
    <w:rsid w:val="00CA4B41"/>
    <w:rsid w:val="00CA7649"/>
    <w:rsid w:val="00CB363A"/>
    <w:rsid w:val="00CB3D85"/>
    <w:rsid w:val="00CB716C"/>
    <w:rsid w:val="00CC0D66"/>
    <w:rsid w:val="00CC1DC8"/>
    <w:rsid w:val="00CC3F1E"/>
    <w:rsid w:val="00CC417F"/>
    <w:rsid w:val="00CD3B6E"/>
    <w:rsid w:val="00CD5A96"/>
    <w:rsid w:val="00CD6599"/>
    <w:rsid w:val="00CD67B0"/>
    <w:rsid w:val="00CE0DB9"/>
    <w:rsid w:val="00CE1572"/>
    <w:rsid w:val="00CF696A"/>
    <w:rsid w:val="00D00EF4"/>
    <w:rsid w:val="00D01B72"/>
    <w:rsid w:val="00D0629A"/>
    <w:rsid w:val="00D0703E"/>
    <w:rsid w:val="00D14904"/>
    <w:rsid w:val="00D14EA2"/>
    <w:rsid w:val="00D14EE5"/>
    <w:rsid w:val="00D173D0"/>
    <w:rsid w:val="00D203DD"/>
    <w:rsid w:val="00D20B08"/>
    <w:rsid w:val="00D21208"/>
    <w:rsid w:val="00D2423F"/>
    <w:rsid w:val="00D25483"/>
    <w:rsid w:val="00D31D7E"/>
    <w:rsid w:val="00D363B2"/>
    <w:rsid w:val="00D36E96"/>
    <w:rsid w:val="00D36EF7"/>
    <w:rsid w:val="00D44F09"/>
    <w:rsid w:val="00D5312A"/>
    <w:rsid w:val="00D54283"/>
    <w:rsid w:val="00D543DE"/>
    <w:rsid w:val="00D55B27"/>
    <w:rsid w:val="00D56D8B"/>
    <w:rsid w:val="00D57912"/>
    <w:rsid w:val="00D57F82"/>
    <w:rsid w:val="00D82650"/>
    <w:rsid w:val="00D934CE"/>
    <w:rsid w:val="00D95236"/>
    <w:rsid w:val="00D9752C"/>
    <w:rsid w:val="00DA0255"/>
    <w:rsid w:val="00DA2B11"/>
    <w:rsid w:val="00DB43A7"/>
    <w:rsid w:val="00DB5393"/>
    <w:rsid w:val="00DB6E93"/>
    <w:rsid w:val="00DB7612"/>
    <w:rsid w:val="00DC11F7"/>
    <w:rsid w:val="00DC1599"/>
    <w:rsid w:val="00DC1F60"/>
    <w:rsid w:val="00DC25E5"/>
    <w:rsid w:val="00DC763E"/>
    <w:rsid w:val="00DC7BEA"/>
    <w:rsid w:val="00DD1C29"/>
    <w:rsid w:val="00DD2C20"/>
    <w:rsid w:val="00DD32EF"/>
    <w:rsid w:val="00DD4019"/>
    <w:rsid w:val="00DD5D3A"/>
    <w:rsid w:val="00DD7DC6"/>
    <w:rsid w:val="00DE3985"/>
    <w:rsid w:val="00DF00E6"/>
    <w:rsid w:val="00DF7070"/>
    <w:rsid w:val="00DF7D00"/>
    <w:rsid w:val="00DF7FAE"/>
    <w:rsid w:val="00E056A7"/>
    <w:rsid w:val="00E15448"/>
    <w:rsid w:val="00E1598C"/>
    <w:rsid w:val="00E16BE2"/>
    <w:rsid w:val="00E235CE"/>
    <w:rsid w:val="00E338CF"/>
    <w:rsid w:val="00E343D6"/>
    <w:rsid w:val="00E365B6"/>
    <w:rsid w:val="00E41D54"/>
    <w:rsid w:val="00E434C3"/>
    <w:rsid w:val="00E45354"/>
    <w:rsid w:val="00E47E1D"/>
    <w:rsid w:val="00E63026"/>
    <w:rsid w:val="00E63D6D"/>
    <w:rsid w:val="00E64961"/>
    <w:rsid w:val="00E66C95"/>
    <w:rsid w:val="00E66C98"/>
    <w:rsid w:val="00E71287"/>
    <w:rsid w:val="00E71DFD"/>
    <w:rsid w:val="00E724C6"/>
    <w:rsid w:val="00E7598F"/>
    <w:rsid w:val="00E83453"/>
    <w:rsid w:val="00E835A1"/>
    <w:rsid w:val="00E84AB6"/>
    <w:rsid w:val="00E84CEF"/>
    <w:rsid w:val="00E855EC"/>
    <w:rsid w:val="00EA0C32"/>
    <w:rsid w:val="00EA398D"/>
    <w:rsid w:val="00EA6666"/>
    <w:rsid w:val="00EA673D"/>
    <w:rsid w:val="00EB1AE6"/>
    <w:rsid w:val="00EB2265"/>
    <w:rsid w:val="00EB58BC"/>
    <w:rsid w:val="00EC059E"/>
    <w:rsid w:val="00EC7245"/>
    <w:rsid w:val="00EC78F1"/>
    <w:rsid w:val="00ED00BD"/>
    <w:rsid w:val="00ED2F25"/>
    <w:rsid w:val="00EE2877"/>
    <w:rsid w:val="00EE5C59"/>
    <w:rsid w:val="00EE7FD1"/>
    <w:rsid w:val="00EF028E"/>
    <w:rsid w:val="00EF50D2"/>
    <w:rsid w:val="00EF6C00"/>
    <w:rsid w:val="00EF7437"/>
    <w:rsid w:val="00F00941"/>
    <w:rsid w:val="00F01396"/>
    <w:rsid w:val="00F022E8"/>
    <w:rsid w:val="00F04A26"/>
    <w:rsid w:val="00F11492"/>
    <w:rsid w:val="00F1199E"/>
    <w:rsid w:val="00F119BF"/>
    <w:rsid w:val="00F130D5"/>
    <w:rsid w:val="00F1384E"/>
    <w:rsid w:val="00F17630"/>
    <w:rsid w:val="00F21840"/>
    <w:rsid w:val="00F226D0"/>
    <w:rsid w:val="00F27632"/>
    <w:rsid w:val="00F316E8"/>
    <w:rsid w:val="00F344C7"/>
    <w:rsid w:val="00F4408B"/>
    <w:rsid w:val="00F457F0"/>
    <w:rsid w:val="00F64799"/>
    <w:rsid w:val="00F72667"/>
    <w:rsid w:val="00F72EF7"/>
    <w:rsid w:val="00F73E77"/>
    <w:rsid w:val="00F758DA"/>
    <w:rsid w:val="00F809CE"/>
    <w:rsid w:val="00F80A46"/>
    <w:rsid w:val="00F83B3F"/>
    <w:rsid w:val="00F87270"/>
    <w:rsid w:val="00F8738C"/>
    <w:rsid w:val="00F877D7"/>
    <w:rsid w:val="00F93C7D"/>
    <w:rsid w:val="00F946E1"/>
    <w:rsid w:val="00F96A9A"/>
    <w:rsid w:val="00F97C04"/>
    <w:rsid w:val="00FA02CB"/>
    <w:rsid w:val="00FB05FA"/>
    <w:rsid w:val="00FB2C1D"/>
    <w:rsid w:val="00FB2EA1"/>
    <w:rsid w:val="00FB55A9"/>
    <w:rsid w:val="00FB6C45"/>
    <w:rsid w:val="00FC1FA4"/>
    <w:rsid w:val="00FC42EB"/>
    <w:rsid w:val="00FC56C5"/>
    <w:rsid w:val="00FC69FA"/>
    <w:rsid w:val="00FC7D88"/>
    <w:rsid w:val="00FD0CAE"/>
    <w:rsid w:val="00FD32CF"/>
    <w:rsid w:val="00FD3DDB"/>
    <w:rsid w:val="00FD472B"/>
    <w:rsid w:val="00FE15CA"/>
    <w:rsid w:val="00FE1C32"/>
    <w:rsid w:val="00FE2A56"/>
    <w:rsid w:val="00FF0722"/>
    <w:rsid w:val="00FF0D3E"/>
    <w:rsid w:val="00FF1AD7"/>
    <w:rsid w:val="00FF67DB"/>
    <w:rsid w:val="00FF6ADB"/>
    <w:rsid w:val="00FF77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B7E"/>
    <w:pPr>
      <w:spacing w:line="360" w:lineRule="auto"/>
      <w:ind w:firstLine="720"/>
      <w:jc w:val="both"/>
    </w:pPr>
    <w:rPr>
      <w:sz w:val="24"/>
      <w:lang w:val="pt-PT" w:eastAsia="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semiHidden/>
    <w:rsid w:val="000A3B7E"/>
    <w:pPr>
      <w:spacing w:line="240" w:lineRule="auto"/>
    </w:pPr>
    <w:rPr>
      <w:sz w:val="20"/>
    </w:rPr>
  </w:style>
  <w:style w:type="character" w:customStyle="1" w:styleId="TextodenotaderodapChar">
    <w:name w:val="Texto de nota de rodapé Char"/>
    <w:basedOn w:val="Fontepargpadro"/>
    <w:link w:val="Textodenotaderodap"/>
    <w:semiHidden/>
    <w:rsid w:val="000A3B7E"/>
    <w:rPr>
      <w:lang w:val="pt-PT" w:eastAsia="pt-PT"/>
    </w:rPr>
  </w:style>
  <w:style w:type="paragraph" w:styleId="Rodap">
    <w:name w:val="footer"/>
    <w:basedOn w:val="Normal"/>
    <w:link w:val="RodapChar"/>
    <w:rsid w:val="000A3B7E"/>
    <w:pPr>
      <w:tabs>
        <w:tab w:val="center" w:pos="4320"/>
        <w:tab w:val="right" w:pos="8640"/>
      </w:tabs>
    </w:pPr>
  </w:style>
  <w:style w:type="character" w:customStyle="1" w:styleId="RodapChar">
    <w:name w:val="Rodapé Char"/>
    <w:basedOn w:val="Fontepargpadro"/>
    <w:link w:val="Rodap"/>
    <w:rsid w:val="000A3B7E"/>
    <w:rPr>
      <w:sz w:val="24"/>
      <w:lang w:val="pt-PT" w:eastAsia="pt-PT"/>
    </w:rPr>
  </w:style>
  <w:style w:type="paragraph" w:styleId="Ttulo">
    <w:name w:val="Title"/>
    <w:basedOn w:val="Normal"/>
    <w:link w:val="TtuloChar"/>
    <w:qFormat/>
    <w:rsid w:val="000A3B7E"/>
    <w:pPr>
      <w:spacing w:before="240" w:after="60"/>
      <w:ind w:firstLine="0"/>
      <w:jc w:val="center"/>
      <w:outlineLvl w:val="0"/>
    </w:pPr>
    <w:rPr>
      <w:b/>
      <w:kern w:val="28"/>
      <w:sz w:val="32"/>
    </w:rPr>
  </w:style>
  <w:style w:type="character" w:customStyle="1" w:styleId="TtuloChar">
    <w:name w:val="Título Char"/>
    <w:basedOn w:val="Fontepargpadro"/>
    <w:link w:val="Ttulo"/>
    <w:rsid w:val="000A3B7E"/>
    <w:rPr>
      <w:b/>
      <w:kern w:val="28"/>
      <w:sz w:val="32"/>
      <w:lang w:val="pt-PT" w:eastAsia="pt-PT"/>
    </w:rPr>
  </w:style>
  <w:style w:type="character" w:styleId="Refdenotaderodap">
    <w:name w:val="footnote reference"/>
    <w:basedOn w:val="Fontepargpadro"/>
    <w:semiHidden/>
    <w:rsid w:val="000A3B7E"/>
    <w:rPr>
      <w:vertAlign w:val="superscript"/>
    </w:rPr>
  </w:style>
  <w:style w:type="character" w:styleId="Nmerodepgina">
    <w:name w:val="page number"/>
    <w:basedOn w:val="Fontepargpadro"/>
    <w:rsid w:val="000A3B7E"/>
  </w:style>
  <w:style w:type="paragraph" w:styleId="Cabealho">
    <w:name w:val="header"/>
    <w:basedOn w:val="Normal"/>
    <w:link w:val="CabealhoChar"/>
    <w:uiPriority w:val="99"/>
    <w:semiHidden/>
    <w:unhideWhenUsed/>
    <w:rsid w:val="00D57912"/>
    <w:pPr>
      <w:tabs>
        <w:tab w:val="center" w:pos="4419"/>
        <w:tab w:val="right" w:pos="8838"/>
      </w:tabs>
      <w:spacing w:line="240" w:lineRule="auto"/>
    </w:pPr>
  </w:style>
  <w:style w:type="character" w:customStyle="1" w:styleId="CabealhoChar">
    <w:name w:val="Cabeçalho Char"/>
    <w:basedOn w:val="Fontepargpadro"/>
    <w:link w:val="Cabealho"/>
    <w:uiPriority w:val="99"/>
    <w:semiHidden/>
    <w:rsid w:val="00D57912"/>
    <w:rPr>
      <w:sz w:val="24"/>
      <w:lang w:val="pt-PT" w:eastAsia="pt-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93DCB-E150-43C0-A607-A4BCFF541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4233</TotalTime>
  <Pages>37</Pages>
  <Words>13301</Words>
  <Characters>75818</Characters>
  <Application>Microsoft Office Word</Application>
  <DocSecurity>0</DocSecurity>
  <Lines>631</Lines>
  <Paragraphs>177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611</cp:revision>
  <dcterms:created xsi:type="dcterms:W3CDTF">2010-10-06T19:19:00Z</dcterms:created>
  <dcterms:modified xsi:type="dcterms:W3CDTF">2015-05-21T08:49:00Z</dcterms:modified>
</cp:coreProperties>
</file>